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A16" w:rsidRDefault="00CC6A16">
      <w:r>
        <w:rPr>
          <w:noProof/>
          <w:lang w:eastAsia="ru-RU"/>
        </w:rPr>
        <w:drawing>
          <wp:inline distT="0" distB="0" distL="0" distR="0">
            <wp:extent cx="5940425" cy="3431720"/>
            <wp:effectExtent l="19050" t="0" r="3175" b="0"/>
            <wp:docPr id="42" name="Рисунок 42" descr="https://static.ngs.ru/news/99/preview/513ddcedf8b7f50bbcf5b3254564436e0a4967ba_7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static.ngs.ru/news/99/preview/513ddcedf8b7f50bbcf5b3254564436e0a4967ba_753.jpg"/>
                    <pic:cNvPicPr>
                      <a:picLocks noChangeAspect="1" noChangeArrowheads="1"/>
                    </pic:cNvPicPr>
                  </pic:nvPicPr>
                  <pic:blipFill>
                    <a:blip r:embed="rId4" cstate="print"/>
                    <a:srcRect/>
                    <a:stretch>
                      <a:fillRect/>
                    </a:stretch>
                  </pic:blipFill>
                  <pic:spPr bwMode="auto">
                    <a:xfrm>
                      <a:off x="0" y="0"/>
                      <a:ext cx="5940425" cy="3431720"/>
                    </a:xfrm>
                    <a:prstGeom prst="rect">
                      <a:avLst/>
                    </a:prstGeom>
                    <a:noFill/>
                    <a:ln w="9525">
                      <a:noFill/>
                      <a:miter lim="800000"/>
                      <a:headEnd/>
                      <a:tailEnd/>
                    </a:ln>
                  </pic:spPr>
                </pic:pic>
              </a:graphicData>
            </a:graphic>
          </wp:inline>
        </w:drawing>
      </w:r>
    </w:p>
    <w:p w:rsidR="00CC6A16" w:rsidRPr="00CC6A16" w:rsidRDefault="00DD74B6" w:rsidP="00CC6A16">
      <w:r>
        <w:rPr>
          <w:noProof/>
          <w:lang w:eastAsia="ru-RU"/>
        </w:rPr>
        <w:drawing>
          <wp:inline distT="0" distB="0" distL="0" distR="0">
            <wp:extent cx="5940425" cy="4467503"/>
            <wp:effectExtent l="19050" t="0" r="3175" b="0"/>
            <wp:docPr id="45" name="Рисунок 45" descr="C:\Users\Пользователь\Desktop\памят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Пользователь\Desktop\памятка.jpg"/>
                    <pic:cNvPicPr>
                      <a:picLocks noChangeAspect="1" noChangeArrowheads="1"/>
                    </pic:cNvPicPr>
                  </pic:nvPicPr>
                  <pic:blipFill>
                    <a:blip r:embed="rId5" cstate="print"/>
                    <a:srcRect/>
                    <a:stretch>
                      <a:fillRect/>
                    </a:stretch>
                  </pic:blipFill>
                  <pic:spPr bwMode="auto">
                    <a:xfrm>
                      <a:off x="0" y="0"/>
                      <a:ext cx="5940425" cy="4467503"/>
                    </a:xfrm>
                    <a:prstGeom prst="rect">
                      <a:avLst/>
                    </a:prstGeom>
                    <a:noFill/>
                    <a:ln w="9525">
                      <a:noFill/>
                      <a:miter lim="800000"/>
                      <a:headEnd/>
                      <a:tailEnd/>
                    </a:ln>
                  </pic:spPr>
                </pic:pic>
              </a:graphicData>
            </a:graphic>
          </wp:inline>
        </w:drawing>
      </w:r>
    </w:p>
    <w:p w:rsidR="00CC6A16" w:rsidRPr="00CC6A16" w:rsidRDefault="00CC6A16" w:rsidP="00CC6A16"/>
    <w:p w:rsidR="00DD74B6" w:rsidRPr="00DD74B6" w:rsidRDefault="00DD74B6" w:rsidP="00DD74B6">
      <w:pPr>
        <w:spacing w:after="0" w:line="240" w:lineRule="auto"/>
        <w:rPr>
          <w:rFonts w:ascii="Times New Roman" w:eastAsia="Times New Roman" w:hAnsi="Times New Roman"/>
          <w:color w:val="333333"/>
          <w:sz w:val="24"/>
          <w:szCs w:val="24"/>
          <w:lang w:eastAsia="ru-RU"/>
        </w:rPr>
      </w:pPr>
    </w:p>
    <w:p w:rsidR="00CC6A16" w:rsidRPr="00CC6A16" w:rsidRDefault="00CC6A16" w:rsidP="00DD74B6">
      <w:pPr>
        <w:spacing w:after="0" w:line="240" w:lineRule="auto"/>
        <w:ind w:right="60"/>
      </w:pPr>
    </w:p>
    <w:p w:rsidR="00CC6A16" w:rsidRPr="00CC6A16" w:rsidRDefault="00CC6A16" w:rsidP="00CC6A16">
      <w:pPr>
        <w:pBdr>
          <w:bottom w:val="single" w:sz="6" w:space="1" w:color="auto"/>
        </w:pBdr>
        <w:spacing w:after="75" w:line="240" w:lineRule="auto"/>
        <w:jc w:val="center"/>
        <w:rPr>
          <w:rFonts w:ascii="Arial" w:eastAsia="Times New Roman" w:hAnsi="Arial" w:cs="Arial"/>
          <w:vanish/>
          <w:sz w:val="16"/>
          <w:szCs w:val="16"/>
          <w:lang w:eastAsia="ru-RU"/>
        </w:rPr>
      </w:pPr>
      <w:r w:rsidRPr="00CC6A16">
        <w:rPr>
          <w:rFonts w:ascii="Arial" w:eastAsia="Times New Roman" w:hAnsi="Arial" w:cs="Arial"/>
          <w:vanish/>
          <w:sz w:val="16"/>
          <w:szCs w:val="16"/>
          <w:lang w:eastAsia="ru-RU"/>
        </w:rPr>
        <w:lastRenderedPageBreak/>
        <w:t>Начало формы</w:t>
      </w:r>
    </w:p>
    <w:p w:rsidR="00CC6A16" w:rsidRPr="00CC6A16" w:rsidRDefault="00CC6A16" w:rsidP="00CC6A16">
      <w:pPr>
        <w:pBdr>
          <w:bottom w:val="single" w:sz="6" w:space="1" w:color="auto"/>
        </w:pBdr>
        <w:spacing w:after="75" w:line="240" w:lineRule="auto"/>
        <w:jc w:val="center"/>
        <w:rPr>
          <w:rFonts w:ascii="Arial" w:eastAsia="Times New Roman" w:hAnsi="Arial" w:cs="Arial"/>
          <w:vanish/>
          <w:sz w:val="16"/>
          <w:szCs w:val="16"/>
          <w:lang w:eastAsia="ru-RU"/>
        </w:rPr>
      </w:pPr>
      <w:r w:rsidRPr="00CC6A16">
        <w:rPr>
          <w:rFonts w:ascii="Arial" w:eastAsia="Times New Roman" w:hAnsi="Arial" w:cs="Arial"/>
          <w:vanish/>
          <w:sz w:val="16"/>
          <w:szCs w:val="16"/>
          <w:lang w:eastAsia="ru-RU"/>
        </w:rPr>
        <w:t>Начало формы</w:t>
      </w:r>
    </w:p>
    <w:p w:rsidR="00CC6A16" w:rsidRPr="00CC6A16" w:rsidRDefault="00CC6A16" w:rsidP="00CC6A16">
      <w:pPr>
        <w:spacing w:after="0" w:line="343" w:lineRule="atLeast"/>
        <w:rPr>
          <w:rFonts w:ascii="Arial" w:eastAsia="Times New Roman" w:hAnsi="Arial" w:cs="Arial"/>
          <w:color w:val="333333"/>
          <w:sz w:val="24"/>
          <w:szCs w:val="24"/>
          <w:lang w:eastAsia="ru-RU"/>
        </w:rPr>
      </w:pPr>
      <w:hyperlink r:id="rId6" w:history="1">
        <w:r w:rsidRPr="00CC6A16">
          <w:rPr>
            <w:rFonts w:ascii="Arial" w:eastAsia="Times New Roman" w:hAnsi="Arial" w:cs="Arial"/>
            <w:b/>
            <w:bCs/>
            <w:color w:val="666699"/>
            <w:sz w:val="24"/>
            <w:szCs w:val="24"/>
            <w:lang w:eastAsia="ru-RU"/>
          </w:rPr>
          <w:t xml:space="preserve">"Уголовный кодекс Российской Федерации" от 13.06.1996 N 63-ФЗ (ред. от 17.06.2019) (с </w:t>
        </w:r>
        <w:proofErr w:type="spellStart"/>
        <w:r w:rsidRPr="00CC6A16">
          <w:rPr>
            <w:rFonts w:ascii="Arial" w:eastAsia="Times New Roman" w:hAnsi="Arial" w:cs="Arial"/>
            <w:b/>
            <w:bCs/>
            <w:color w:val="666699"/>
            <w:sz w:val="24"/>
            <w:szCs w:val="24"/>
            <w:lang w:eastAsia="ru-RU"/>
          </w:rPr>
          <w:t>изм</w:t>
        </w:r>
        <w:proofErr w:type="spellEnd"/>
        <w:r w:rsidRPr="00CC6A16">
          <w:rPr>
            <w:rFonts w:ascii="Arial" w:eastAsia="Times New Roman" w:hAnsi="Arial" w:cs="Arial"/>
            <w:b/>
            <w:bCs/>
            <w:color w:val="666699"/>
            <w:sz w:val="24"/>
            <w:szCs w:val="24"/>
            <w:lang w:eastAsia="ru-RU"/>
          </w:rPr>
          <w:t>. и доп., вступ. в силу с 01.07.2019)</w:t>
        </w:r>
      </w:hyperlink>
    </w:p>
    <w:p w:rsidR="00CC6A16" w:rsidRPr="00CC6A16" w:rsidRDefault="00CC6A16" w:rsidP="00DD74B6">
      <w:pPr>
        <w:spacing w:after="144" w:line="288" w:lineRule="auto"/>
        <w:ind w:firstLine="540"/>
        <w:jc w:val="both"/>
        <w:outlineLvl w:val="1"/>
        <w:rPr>
          <w:rFonts w:ascii="Arial" w:eastAsia="Times New Roman" w:hAnsi="Arial" w:cs="Arial"/>
          <w:color w:val="333333"/>
          <w:kern w:val="36"/>
          <w:sz w:val="24"/>
          <w:szCs w:val="24"/>
          <w:lang w:eastAsia="ru-RU"/>
        </w:rPr>
      </w:pPr>
      <w:bookmarkStart w:id="0" w:name="dst2041"/>
      <w:bookmarkEnd w:id="0"/>
      <w:r w:rsidRPr="00CC6A16">
        <w:rPr>
          <w:rFonts w:ascii="Arial" w:eastAsia="Times New Roman" w:hAnsi="Arial" w:cs="Arial"/>
          <w:color w:val="333333"/>
          <w:kern w:val="36"/>
          <w:sz w:val="24"/>
          <w:szCs w:val="24"/>
          <w:lang w:eastAsia="ru-RU"/>
        </w:rPr>
        <w:t>УК РФ Статья 256. Незаконная добыча (вылов) водных биологических ресурсов</w:t>
      </w:r>
      <w:r w:rsidRPr="00CC6A16">
        <w:rPr>
          <w:rFonts w:ascii="Arial" w:eastAsia="Times New Roman" w:hAnsi="Arial" w:cs="Arial"/>
          <w:color w:val="333333"/>
          <w:sz w:val="24"/>
          <w:szCs w:val="24"/>
          <w:lang w:eastAsia="ru-RU"/>
        </w:rPr>
        <w:t> </w:t>
      </w:r>
    </w:p>
    <w:p w:rsidR="00CC6A16" w:rsidRPr="00CC6A16" w:rsidRDefault="00CC6A16" w:rsidP="00CC6A16">
      <w:pPr>
        <w:spacing w:after="0" w:line="288" w:lineRule="auto"/>
        <w:ind w:firstLine="540"/>
        <w:jc w:val="both"/>
        <w:rPr>
          <w:rFonts w:ascii="Arial" w:eastAsia="Times New Roman" w:hAnsi="Arial" w:cs="Arial"/>
          <w:color w:val="333333"/>
          <w:sz w:val="24"/>
          <w:szCs w:val="24"/>
          <w:lang w:eastAsia="ru-RU"/>
        </w:rPr>
      </w:pPr>
      <w:bookmarkStart w:id="1" w:name="dst2453"/>
      <w:bookmarkEnd w:id="1"/>
      <w:r w:rsidRPr="00CC6A16">
        <w:rPr>
          <w:rFonts w:ascii="Arial" w:eastAsia="Times New Roman" w:hAnsi="Arial" w:cs="Arial"/>
          <w:color w:val="333333"/>
          <w:sz w:val="24"/>
          <w:szCs w:val="24"/>
          <w:lang w:eastAsia="ru-RU"/>
        </w:rPr>
        <w:t xml:space="preserve">1. </w:t>
      </w:r>
      <w:hyperlink r:id="rId7" w:anchor="dst100014" w:history="1">
        <w:r w:rsidRPr="00CC6A16">
          <w:rPr>
            <w:rFonts w:ascii="Arial" w:eastAsia="Times New Roman" w:hAnsi="Arial" w:cs="Arial"/>
            <w:color w:val="666699"/>
            <w:sz w:val="24"/>
            <w:szCs w:val="24"/>
            <w:lang w:eastAsia="ru-RU"/>
          </w:rPr>
          <w:t>Незаконная добыча</w:t>
        </w:r>
      </w:hyperlink>
      <w:r w:rsidRPr="00CC6A16">
        <w:rPr>
          <w:rFonts w:ascii="Arial" w:eastAsia="Times New Roman" w:hAnsi="Arial" w:cs="Arial"/>
          <w:color w:val="333333"/>
          <w:sz w:val="24"/>
          <w:szCs w:val="24"/>
          <w:lang w:eastAsia="ru-RU"/>
        </w:rPr>
        <w:t xml:space="preserve"> (вылов) водных биологических ресурсов (за исключением водных биологических ресурсов континентального шельфа Российской Федерации и исключительной экономической зоны Российской Федерации), если это деяние совершено:</w:t>
      </w:r>
    </w:p>
    <w:p w:rsidR="00CC6A16" w:rsidRPr="00CC6A16" w:rsidRDefault="00CC6A16" w:rsidP="00CC6A16">
      <w:pPr>
        <w:spacing w:after="0" w:line="288" w:lineRule="auto"/>
        <w:ind w:firstLine="540"/>
        <w:jc w:val="both"/>
        <w:rPr>
          <w:rFonts w:ascii="Arial" w:eastAsia="Times New Roman" w:hAnsi="Arial" w:cs="Arial"/>
          <w:color w:val="333333"/>
          <w:sz w:val="24"/>
          <w:szCs w:val="24"/>
          <w:lang w:eastAsia="ru-RU"/>
        </w:rPr>
      </w:pPr>
      <w:bookmarkStart w:id="2" w:name="dst2043"/>
      <w:bookmarkEnd w:id="2"/>
      <w:r w:rsidRPr="00CC6A16">
        <w:rPr>
          <w:rFonts w:ascii="Arial" w:eastAsia="Times New Roman" w:hAnsi="Arial" w:cs="Arial"/>
          <w:color w:val="333333"/>
          <w:sz w:val="24"/>
          <w:szCs w:val="24"/>
          <w:lang w:eastAsia="ru-RU"/>
        </w:rPr>
        <w:t xml:space="preserve">а) с причинением </w:t>
      </w:r>
      <w:hyperlink r:id="rId8" w:anchor="dst100039" w:history="1">
        <w:r w:rsidRPr="00CC6A16">
          <w:rPr>
            <w:rFonts w:ascii="Arial" w:eastAsia="Times New Roman" w:hAnsi="Arial" w:cs="Arial"/>
            <w:color w:val="666699"/>
            <w:sz w:val="24"/>
            <w:szCs w:val="24"/>
            <w:lang w:eastAsia="ru-RU"/>
          </w:rPr>
          <w:t>крупного ущерба</w:t>
        </w:r>
      </w:hyperlink>
      <w:r w:rsidRPr="00CC6A16">
        <w:rPr>
          <w:rFonts w:ascii="Arial" w:eastAsia="Times New Roman" w:hAnsi="Arial" w:cs="Arial"/>
          <w:color w:val="333333"/>
          <w:sz w:val="24"/>
          <w:szCs w:val="24"/>
          <w:lang w:eastAsia="ru-RU"/>
        </w:rPr>
        <w:t>;</w:t>
      </w:r>
    </w:p>
    <w:p w:rsidR="00CC6A16" w:rsidRPr="00CC6A16" w:rsidRDefault="00CC6A16" w:rsidP="00CC6A16">
      <w:pPr>
        <w:spacing w:after="0" w:line="288" w:lineRule="auto"/>
        <w:ind w:firstLine="540"/>
        <w:jc w:val="both"/>
        <w:rPr>
          <w:rFonts w:ascii="Arial" w:eastAsia="Times New Roman" w:hAnsi="Arial" w:cs="Arial"/>
          <w:color w:val="333333"/>
          <w:sz w:val="24"/>
          <w:szCs w:val="24"/>
          <w:lang w:eastAsia="ru-RU"/>
        </w:rPr>
      </w:pPr>
      <w:bookmarkStart w:id="3" w:name="dst2044"/>
      <w:bookmarkEnd w:id="3"/>
      <w:r w:rsidRPr="00CC6A16">
        <w:rPr>
          <w:rFonts w:ascii="Arial" w:eastAsia="Times New Roman" w:hAnsi="Arial" w:cs="Arial"/>
          <w:color w:val="333333"/>
          <w:sz w:val="24"/>
          <w:szCs w:val="24"/>
          <w:lang w:eastAsia="ru-RU"/>
        </w:rPr>
        <w:t xml:space="preserve">б) с применением самоходного транспортного </w:t>
      </w:r>
      <w:hyperlink r:id="rId9" w:anchor="dst100018" w:history="1">
        <w:r w:rsidRPr="00CC6A16">
          <w:rPr>
            <w:rFonts w:ascii="Arial" w:eastAsia="Times New Roman" w:hAnsi="Arial" w:cs="Arial"/>
            <w:color w:val="666699"/>
            <w:sz w:val="24"/>
            <w:szCs w:val="24"/>
            <w:lang w:eastAsia="ru-RU"/>
          </w:rPr>
          <w:t>плавающего средства</w:t>
        </w:r>
      </w:hyperlink>
      <w:r w:rsidRPr="00CC6A16">
        <w:rPr>
          <w:rFonts w:ascii="Arial" w:eastAsia="Times New Roman" w:hAnsi="Arial" w:cs="Arial"/>
          <w:color w:val="333333"/>
          <w:sz w:val="24"/>
          <w:szCs w:val="24"/>
          <w:lang w:eastAsia="ru-RU"/>
        </w:rPr>
        <w:t xml:space="preserve"> или взрывчатых и химических веществ, электротока или других запрещенных орудий и </w:t>
      </w:r>
      <w:hyperlink r:id="rId10" w:anchor="dst100019" w:history="1">
        <w:r w:rsidRPr="00CC6A16">
          <w:rPr>
            <w:rFonts w:ascii="Arial" w:eastAsia="Times New Roman" w:hAnsi="Arial" w:cs="Arial"/>
            <w:color w:val="666699"/>
            <w:sz w:val="24"/>
            <w:szCs w:val="24"/>
            <w:lang w:eastAsia="ru-RU"/>
          </w:rPr>
          <w:t>способов</w:t>
        </w:r>
      </w:hyperlink>
      <w:r w:rsidRPr="00CC6A16">
        <w:rPr>
          <w:rFonts w:ascii="Arial" w:eastAsia="Times New Roman" w:hAnsi="Arial" w:cs="Arial"/>
          <w:color w:val="333333"/>
          <w:sz w:val="24"/>
          <w:szCs w:val="24"/>
          <w:lang w:eastAsia="ru-RU"/>
        </w:rPr>
        <w:t xml:space="preserve"> массового истребления водных биологических ресурсов;</w:t>
      </w:r>
    </w:p>
    <w:p w:rsidR="00CC6A16" w:rsidRPr="00CC6A16" w:rsidRDefault="00CC6A16" w:rsidP="00CC6A16">
      <w:pPr>
        <w:spacing w:after="0" w:line="288" w:lineRule="auto"/>
        <w:ind w:firstLine="540"/>
        <w:jc w:val="both"/>
        <w:rPr>
          <w:rFonts w:ascii="Arial" w:eastAsia="Times New Roman" w:hAnsi="Arial" w:cs="Arial"/>
          <w:color w:val="333333"/>
          <w:sz w:val="24"/>
          <w:szCs w:val="24"/>
          <w:lang w:eastAsia="ru-RU"/>
        </w:rPr>
      </w:pPr>
      <w:bookmarkStart w:id="4" w:name="dst2045"/>
      <w:bookmarkEnd w:id="4"/>
      <w:r w:rsidRPr="00CC6A16">
        <w:rPr>
          <w:rFonts w:ascii="Arial" w:eastAsia="Times New Roman" w:hAnsi="Arial" w:cs="Arial"/>
          <w:color w:val="333333"/>
          <w:sz w:val="24"/>
          <w:szCs w:val="24"/>
          <w:lang w:eastAsia="ru-RU"/>
        </w:rPr>
        <w:t xml:space="preserve">в) в </w:t>
      </w:r>
      <w:hyperlink r:id="rId11" w:anchor="dst100023" w:history="1">
        <w:r w:rsidRPr="00CC6A16">
          <w:rPr>
            <w:rFonts w:ascii="Arial" w:eastAsia="Times New Roman" w:hAnsi="Arial" w:cs="Arial"/>
            <w:color w:val="666699"/>
            <w:sz w:val="24"/>
            <w:szCs w:val="24"/>
            <w:lang w:eastAsia="ru-RU"/>
          </w:rPr>
          <w:t>местах нереста</w:t>
        </w:r>
      </w:hyperlink>
      <w:r w:rsidRPr="00CC6A16">
        <w:rPr>
          <w:rFonts w:ascii="Arial" w:eastAsia="Times New Roman" w:hAnsi="Arial" w:cs="Arial"/>
          <w:color w:val="333333"/>
          <w:sz w:val="24"/>
          <w:szCs w:val="24"/>
          <w:lang w:eastAsia="ru-RU"/>
        </w:rPr>
        <w:t xml:space="preserve"> или на миграционных путях к ним;</w:t>
      </w:r>
    </w:p>
    <w:p w:rsidR="00CC6A16" w:rsidRPr="00CC6A16" w:rsidRDefault="00CC6A16" w:rsidP="00CC6A16">
      <w:pPr>
        <w:spacing w:after="0" w:line="288" w:lineRule="auto"/>
        <w:ind w:firstLine="540"/>
        <w:jc w:val="both"/>
        <w:rPr>
          <w:rFonts w:ascii="Arial" w:eastAsia="Times New Roman" w:hAnsi="Arial" w:cs="Arial"/>
          <w:color w:val="333333"/>
          <w:sz w:val="24"/>
          <w:szCs w:val="24"/>
          <w:lang w:eastAsia="ru-RU"/>
        </w:rPr>
      </w:pPr>
      <w:bookmarkStart w:id="5" w:name="dst2046"/>
      <w:bookmarkEnd w:id="5"/>
      <w:r w:rsidRPr="00CC6A16">
        <w:rPr>
          <w:rFonts w:ascii="Arial" w:eastAsia="Times New Roman" w:hAnsi="Arial" w:cs="Arial"/>
          <w:color w:val="333333"/>
          <w:sz w:val="24"/>
          <w:szCs w:val="24"/>
          <w:lang w:eastAsia="ru-RU"/>
        </w:rPr>
        <w:t>г) на особо охраняемых природных территориях либо в зоне экологического бедствия или в зоне чрезвычайной экологической ситуации, -</w:t>
      </w:r>
    </w:p>
    <w:p w:rsidR="00CC6A16" w:rsidRPr="00CC6A16" w:rsidRDefault="00CC6A16" w:rsidP="00CC6A16">
      <w:pPr>
        <w:spacing w:after="0" w:line="288" w:lineRule="auto"/>
        <w:ind w:firstLine="540"/>
        <w:jc w:val="both"/>
        <w:rPr>
          <w:rFonts w:ascii="Arial" w:eastAsia="Times New Roman" w:hAnsi="Arial" w:cs="Arial"/>
          <w:color w:val="333333"/>
          <w:sz w:val="24"/>
          <w:szCs w:val="24"/>
          <w:lang w:eastAsia="ru-RU"/>
        </w:rPr>
      </w:pPr>
      <w:bookmarkStart w:id="6" w:name="dst2454"/>
      <w:bookmarkEnd w:id="6"/>
      <w:proofErr w:type="gramStart"/>
      <w:r w:rsidRPr="00CC6A16">
        <w:rPr>
          <w:rFonts w:ascii="Arial" w:eastAsia="Times New Roman" w:hAnsi="Arial" w:cs="Arial"/>
          <w:color w:val="333333"/>
          <w:sz w:val="24"/>
          <w:szCs w:val="24"/>
          <w:lang w:eastAsia="ru-RU"/>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roofErr w:type="gramEnd"/>
    </w:p>
    <w:p w:rsidR="00CC6A16" w:rsidRPr="00CC6A16" w:rsidRDefault="00CC6A16" w:rsidP="00CC6A16">
      <w:pPr>
        <w:spacing w:after="0" w:line="288" w:lineRule="auto"/>
        <w:ind w:firstLine="540"/>
        <w:jc w:val="both"/>
        <w:rPr>
          <w:rFonts w:ascii="Arial" w:eastAsia="Times New Roman" w:hAnsi="Arial" w:cs="Arial"/>
          <w:color w:val="333333"/>
          <w:sz w:val="24"/>
          <w:szCs w:val="24"/>
          <w:lang w:eastAsia="ru-RU"/>
        </w:rPr>
      </w:pPr>
      <w:bookmarkStart w:id="7" w:name="dst2048"/>
      <w:bookmarkEnd w:id="7"/>
      <w:r w:rsidRPr="00CC6A16">
        <w:rPr>
          <w:rFonts w:ascii="Arial" w:eastAsia="Times New Roman" w:hAnsi="Arial" w:cs="Arial"/>
          <w:color w:val="333333"/>
          <w:sz w:val="24"/>
          <w:szCs w:val="24"/>
          <w:lang w:eastAsia="ru-RU"/>
        </w:rPr>
        <w:t>2. Незаконная добыча котиков, морских бобров или других морских млекопитающих в открытом море или в запретных зонах -</w:t>
      </w:r>
    </w:p>
    <w:p w:rsidR="00CC6A16" w:rsidRPr="00CC6A16" w:rsidRDefault="00CC6A16" w:rsidP="00CC6A16">
      <w:pPr>
        <w:spacing w:after="0" w:line="288" w:lineRule="auto"/>
        <w:ind w:firstLine="540"/>
        <w:jc w:val="both"/>
        <w:rPr>
          <w:rFonts w:ascii="Arial" w:eastAsia="Times New Roman" w:hAnsi="Arial" w:cs="Arial"/>
          <w:color w:val="333333"/>
          <w:sz w:val="24"/>
          <w:szCs w:val="24"/>
          <w:lang w:eastAsia="ru-RU"/>
        </w:rPr>
      </w:pPr>
      <w:bookmarkStart w:id="8" w:name="dst2455"/>
      <w:bookmarkEnd w:id="8"/>
      <w:proofErr w:type="gramStart"/>
      <w:r w:rsidRPr="00CC6A16">
        <w:rPr>
          <w:rFonts w:ascii="Arial" w:eastAsia="Times New Roman" w:hAnsi="Arial" w:cs="Arial"/>
          <w:color w:val="333333"/>
          <w:sz w:val="24"/>
          <w:szCs w:val="24"/>
          <w:lang w:eastAsia="ru-RU"/>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roofErr w:type="gramEnd"/>
    </w:p>
    <w:p w:rsidR="00CC6A16" w:rsidRPr="00CC6A16" w:rsidRDefault="00CC6A16" w:rsidP="00CC6A16">
      <w:pPr>
        <w:spacing w:after="0" w:line="288" w:lineRule="auto"/>
        <w:ind w:firstLine="540"/>
        <w:jc w:val="both"/>
        <w:rPr>
          <w:rFonts w:ascii="Arial" w:eastAsia="Times New Roman" w:hAnsi="Arial" w:cs="Arial"/>
          <w:color w:val="333333"/>
          <w:sz w:val="24"/>
          <w:szCs w:val="24"/>
          <w:lang w:eastAsia="ru-RU"/>
        </w:rPr>
      </w:pPr>
      <w:bookmarkStart w:id="9" w:name="dst2050"/>
      <w:bookmarkEnd w:id="9"/>
      <w:r w:rsidRPr="00CC6A16">
        <w:rPr>
          <w:rFonts w:ascii="Arial" w:eastAsia="Times New Roman" w:hAnsi="Arial" w:cs="Arial"/>
          <w:color w:val="333333"/>
          <w:sz w:val="24"/>
          <w:szCs w:val="24"/>
          <w:lang w:eastAsia="ru-RU"/>
        </w:rPr>
        <w:t xml:space="preserve">3. Деяния, предусмотренные </w:t>
      </w:r>
      <w:hyperlink r:id="rId12" w:anchor="dst2453" w:history="1">
        <w:r w:rsidRPr="00CC6A16">
          <w:rPr>
            <w:rFonts w:ascii="Arial" w:eastAsia="Times New Roman" w:hAnsi="Arial" w:cs="Arial"/>
            <w:color w:val="666699"/>
            <w:sz w:val="24"/>
            <w:szCs w:val="24"/>
            <w:lang w:eastAsia="ru-RU"/>
          </w:rPr>
          <w:t>частями первой</w:t>
        </w:r>
      </w:hyperlink>
      <w:r w:rsidRPr="00CC6A16">
        <w:rPr>
          <w:rFonts w:ascii="Arial" w:eastAsia="Times New Roman" w:hAnsi="Arial" w:cs="Arial"/>
          <w:color w:val="333333"/>
          <w:sz w:val="24"/>
          <w:szCs w:val="24"/>
          <w:lang w:eastAsia="ru-RU"/>
        </w:rPr>
        <w:t xml:space="preserve"> или </w:t>
      </w:r>
      <w:hyperlink r:id="rId13" w:anchor="dst2048" w:history="1">
        <w:r w:rsidRPr="00CC6A16">
          <w:rPr>
            <w:rFonts w:ascii="Arial" w:eastAsia="Times New Roman" w:hAnsi="Arial" w:cs="Arial"/>
            <w:color w:val="666699"/>
            <w:sz w:val="24"/>
            <w:szCs w:val="24"/>
            <w:lang w:eastAsia="ru-RU"/>
          </w:rPr>
          <w:t>второй</w:t>
        </w:r>
      </w:hyperlink>
      <w:r w:rsidRPr="00CC6A16">
        <w:rPr>
          <w:rFonts w:ascii="Arial" w:eastAsia="Times New Roman" w:hAnsi="Arial" w:cs="Arial"/>
          <w:color w:val="333333"/>
          <w:sz w:val="24"/>
          <w:szCs w:val="24"/>
          <w:lang w:eastAsia="ru-RU"/>
        </w:rPr>
        <w:t xml:space="preserve"> настоящей статьи, совершенные лицом с использованием своего служебного положения либо группой лиц по предварительному сговору или организованной группой либо причинившие особо крупный ущерб, -</w:t>
      </w:r>
    </w:p>
    <w:p w:rsidR="00CC6A16" w:rsidRPr="00CC6A16" w:rsidRDefault="00CC6A16" w:rsidP="00CC6A16">
      <w:pPr>
        <w:spacing w:after="0" w:line="288" w:lineRule="auto"/>
        <w:ind w:firstLine="540"/>
        <w:jc w:val="both"/>
        <w:rPr>
          <w:rFonts w:ascii="Arial" w:eastAsia="Times New Roman" w:hAnsi="Arial" w:cs="Arial"/>
          <w:color w:val="333333"/>
          <w:sz w:val="24"/>
          <w:szCs w:val="24"/>
          <w:lang w:eastAsia="ru-RU"/>
        </w:rPr>
      </w:pPr>
      <w:bookmarkStart w:id="10" w:name="dst2051"/>
      <w:bookmarkEnd w:id="10"/>
      <w:proofErr w:type="gramStart"/>
      <w:r w:rsidRPr="00CC6A16">
        <w:rPr>
          <w:rFonts w:ascii="Arial" w:eastAsia="Times New Roman" w:hAnsi="Arial" w:cs="Arial"/>
          <w:color w:val="333333"/>
          <w:sz w:val="24"/>
          <w:szCs w:val="24"/>
          <w:lang w:eastAsia="ru-RU"/>
        </w:rPr>
        <w:t>наказываются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двух до пяти лет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CC6A16" w:rsidRPr="00CC6A16" w:rsidRDefault="00CC6A16" w:rsidP="00CC6A16">
      <w:pPr>
        <w:spacing w:after="0" w:line="288" w:lineRule="auto"/>
        <w:ind w:firstLine="540"/>
        <w:jc w:val="both"/>
        <w:rPr>
          <w:rFonts w:ascii="Arial" w:eastAsia="Times New Roman" w:hAnsi="Arial" w:cs="Arial"/>
          <w:color w:val="333333"/>
          <w:sz w:val="24"/>
          <w:szCs w:val="24"/>
          <w:lang w:eastAsia="ru-RU"/>
        </w:rPr>
      </w:pPr>
      <w:bookmarkStart w:id="11" w:name="dst2052"/>
      <w:bookmarkEnd w:id="11"/>
      <w:r w:rsidRPr="00CC6A16">
        <w:rPr>
          <w:rFonts w:ascii="Arial" w:eastAsia="Times New Roman" w:hAnsi="Arial" w:cs="Arial"/>
          <w:color w:val="333333"/>
          <w:sz w:val="24"/>
          <w:szCs w:val="24"/>
          <w:lang w:eastAsia="ru-RU"/>
        </w:rPr>
        <w:t xml:space="preserve">Примечание. Крупным ущербом в настоящей статье признается ущерб, причиненный водным биологическим ресурсам, исчисленный по утвержденным Правительством Российской Федерации </w:t>
      </w:r>
      <w:hyperlink r:id="rId14" w:anchor="dst100012" w:history="1">
        <w:r w:rsidRPr="00CC6A16">
          <w:rPr>
            <w:rFonts w:ascii="Arial" w:eastAsia="Times New Roman" w:hAnsi="Arial" w:cs="Arial"/>
            <w:color w:val="666699"/>
            <w:sz w:val="24"/>
            <w:szCs w:val="24"/>
            <w:lang w:eastAsia="ru-RU"/>
          </w:rPr>
          <w:t>таксам</w:t>
        </w:r>
      </w:hyperlink>
      <w:r w:rsidRPr="00CC6A16">
        <w:rPr>
          <w:rFonts w:ascii="Arial" w:eastAsia="Times New Roman" w:hAnsi="Arial" w:cs="Arial"/>
          <w:color w:val="333333"/>
          <w:sz w:val="24"/>
          <w:szCs w:val="24"/>
          <w:lang w:eastAsia="ru-RU"/>
        </w:rPr>
        <w:t>, превышающий сто тысяч рублей, особо крупным - двести пятьдесят тысяч рублей.</w:t>
      </w:r>
    </w:p>
    <w:p w:rsidR="00CC6A16" w:rsidRPr="00CC6A16" w:rsidRDefault="00CC6A16" w:rsidP="00CC6A16">
      <w:pPr>
        <w:spacing w:after="0" w:line="288" w:lineRule="auto"/>
        <w:jc w:val="both"/>
        <w:rPr>
          <w:rFonts w:ascii="Arial" w:eastAsia="Times New Roman" w:hAnsi="Arial" w:cs="Arial"/>
          <w:color w:val="333333"/>
          <w:sz w:val="24"/>
          <w:szCs w:val="24"/>
          <w:lang w:eastAsia="ru-RU"/>
        </w:rPr>
      </w:pPr>
      <w:r w:rsidRPr="00CC6A16">
        <w:rPr>
          <w:rFonts w:ascii="Arial" w:eastAsia="Times New Roman" w:hAnsi="Arial" w:cs="Arial"/>
          <w:color w:val="333333"/>
          <w:sz w:val="24"/>
          <w:szCs w:val="24"/>
          <w:lang w:eastAsia="ru-RU"/>
        </w:rPr>
        <w:t> </w:t>
      </w:r>
    </w:p>
    <w:sectPr w:rsidR="00CC6A16" w:rsidRPr="00CC6A16" w:rsidSect="007D1F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6A16"/>
    <w:rsid w:val="000A5EAD"/>
    <w:rsid w:val="00714EDE"/>
    <w:rsid w:val="00717F60"/>
    <w:rsid w:val="007D1F84"/>
    <w:rsid w:val="00A07F87"/>
    <w:rsid w:val="00CC6A16"/>
    <w:rsid w:val="00D720EF"/>
    <w:rsid w:val="00DC16B6"/>
    <w:rsid w:val="00DD74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EDE"/>
    <w:pPr>
      <w:spacing w:after="200" w:line="276" w:lineRule="auto"/>
    </w:pPr>
    <w:rPr>
      <w:sz w:val="22"/>
      <w:szCs w:val="22"/>
      <w:lang w:eastAsia="en-US"/>
    </w:rPr>
  </w:style>
  <w:style w:type="paragraph" w:styleId="1">
    <w:name w:val="heading 1"/>
    <w:basedOn w:val="a"/>
    <w:next w:val="a"/>
    <w:link w:val="10"/>
    <w:uiPriority w:val="9"/>
    <w:qFormat/>
    <w:rsid w:val="00714ED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714EDE"/>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714EDE"/>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714EDE"/>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unhideWhenUsed/>
    <w:qFormat/>
    <w:rsid w:val="00714EDE"/>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4EDE"/>
    <w:rPr>
      <w:rFonts w:asciiTheme="majorHAnsi" w:eastAsiaTheme="majorEastAsia" w:hAnsiTheme="majorHAnsi" w:cstheme="majorBidi"/>
      <w:b/>
      <w:bCs/>
      <w:kern w:val="32"/>
      <w:sz w:val="32"/>
      <w:szCs w:val="32"/>
      <w:lang w:eastAsia="en-US"/>
    </w:rPr>
  </w:style>
  <w:style w:type="character" w:customStyle="1" w:styleId="20">
    <w:name w:val="Заголовок 2 Знак"/>
    <w:basedOn w:val="a0"/>
    <w:link w:val="2"/>
    <w:uiPriority w:val="9"/>
    <w:rsid w:val="00714EDE"/>
    <w:rPr>
      <w:rFonts w:asciiTheme="majorHAnsi" w:eastAsiaTheme="majorEastAsia" w:hAnsiTheme="majorHAnsi" w:cstheme="majorBidi"/>
      <w:b/>
      <w:bCs/>
      <w:i/>
      <w:iCs/>
      <w:sz w:val="28"/>
      <w:szCs w:val="28"/>
      <w:lang w:eastAsia="en-US"/>
    </w:rPr>
  </w:style>
  <w:style w:type="character" w:customStyle="1" w:styleId="30">
    <w:name w:val="Заголовок 3 Знак"/>
    <w:basedOn w:val="a0"/>
    <w:link w:val="3"/>
    <w:uiPriority w:val="9"/>
    <w:rsid w:val="00714EDE"/>
    <w:rPr>
      <w:rFonts w:asciiTheme="majorHAnsi" w:eastAsiaTheme="majorEastAsia" w:hAnsiTheme="majorHAnsi" w:cstheme="majorBidi"/>
      <w:b/>
      <w:bCs/>
      <w:sz w:val="26"/>
      <w:szCs w:val="26"/>
      <w:lang w:eastAsia="en-US"/>
    </w:rPr>
  </w:style>
  <w:style w:type="character" w:customStyle="1" w:styleId="40">
    <w:name w:val="Заголовок 4 Знак"/>
    <w:basedOn w:val="a0"/>
    <w:link w:val="4"/>
    <w:uiPriority w:val="9"/>
    <w:rsid w:val="00714EDE"/>
    <w:rPr>
      <w:rFonts w:asciiTheme="minorHAnsi" w:eastAsiaTheme="minorEastAsia" w:hAnsiTheme="minorHAnsi" w:cstheme="minorBidi"/>
      <w:b/>
      <w:bCs/>
      <w:sz w:val="28"/>
      <w:szCs w:val="28"/>
      <w:lang w:eastAsia="en-US"/>
    </w:rPr>
  </w:style>
  <w:style w:type="character" w:customStyle="1" w:styleId="50">
    <w:name w:val="Заголовок 5 Знак"/>
    <w:basedOn w:val="a0"/>
    <w:link w:val="5"/>
    <w:uiPriority w:val="9"/>
    <w:rsid w:val="00714EDE"/>
    <w:rPr>
      <w:rFonts w:asciiTheme="minorHAnsi" w:eastAsiaTheme="minorEastAsia" w:hAnsiTheme="minorHAnsi" w:cstheme="minorBidi"/>
      <w:b/>
      <w:bCs/>
      <w:i/>
      <w:iCs/>
      <w:sz w:val="26"/>
      <w:szCs w:val="26"/>
      <w:lang w:eastAsia="en-US"/>
    </w:rPr>
  </w:style>
  <w:style w:type="paragraph" w:styleId="a3">
    <w:name w:val="No Spacing"/>
    <w:uiPriority w:val="1"/>
    <w:qFormat/>
    <w:rsid w:val="00714EDE"/>
    <w:rPr>
      <w:sz w:val="22"/>
      <w:szCs w:val="22"/>
      <w:lang w:eastAsia="en-US"/>
    </w:rPr>
  </w:style>
  <w:style w:type="paragraph" w:styleId="a4">
    <w:name w:val="List Paragraph"/>
    <w:basedOn w:val="a"/>
    <w:uiPriority w:val="34"/>
    <w:qFormat/>
    <w:rsid w:val="00714EDE"/>
    <w:pPr>
      <w:ind w:left="720"/>
      <w:contextualSpacing/>
    </w:pPr>
  </w:style>
  <w:style w:type="paragraph" w:styleId="a5">
    <w:name w:val="Balloon Text"/>
    <w:basedOn w:val="a"/>
    <w:link w:val="a6"/>
    <w:uiPriority w:val="99"/>
    <w:semiHidden/>
    <w:unhideWhenUsed/>
    <w:rsid w:val="00CC6A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6A16"/>
    <w:rPr>
      <w:rFonts w:ascii="Tahoma" w:hAnsi="Tahoma" w:cs="Tahoma"/>
      <w:sz w:val="16"/>
      <w:szCs w:val="16"/>
      <w:lang w:eastAsia="en-US"/>
    </w:rPr>
  </w:style>
  <w:style w:type="character" w:styleId="a7">
    <w:name w:val="Hyperlink"/>
    <w:basedOn w:val="a0"/>
    <w:uiPriority w:val="99"/>
    <w:semiHidden/>
    <w:unhideWhenUsed/>
    <w:rsid w:val="00CC6A16"/>
    <w:rPr>
      <w:strike w:val="0"/>
      <w:dstrike w:val="0"/>
      <w:color w:val="666699"/>
      <w:u w:val="none"/>
      <w:effect w:val="none"/>
    </w:rPr>
  </w:style>
  <w:style w:type="paragraph" w:styleId="z-">
    <w:name w:val="HTML Top of Form"/>
    <w:basedOn w:val="a"/>
    <w:next w:val="a"/>
    <w:link w:val="z-0"/>
    <w:hidden/>
    <w:uiPriority w:val="99"/>
    <w:semiHidden/>
    <w:unhideWhenUsed/>
    <w:rsid w:val="00CC6A1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C6A16"/>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CC6A1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C6A16"/>
    <w:rPr>
      <w:rFonts w:ascii="Arial" w:eastAsia="Times New Roman" w:hAnsi="Arial" w:cs="Arial"/>
      <w:vanish/>
      <w:sz w:val="16"/>
      <w:szCs w:val="16"/>
    </w:rPr>
  </w:style>
  <w:style w:type="character" w:customStyle="1" w:styleId="hl">
    <w:name w:val="hl"/>
    <w:basedOn w:val="a0"/>
    <w:rsid w:val="00CC6A16"/>
  </w:style>
  <w:style w:type="character" w:customStyle="1" w:styleId="nobr">
    <w:name w:val="nobr"/>
    <w:basedOn w:val="a0"/>
    <w:rsid w:val="00CC6A16"/>
  </w:style>
</w:styles>
</file>

<file path=word/webSettings.xml><?xml version="1.0" encoding="utf-8"?>
<w:webSettings xmlns:r="http://schemas.openxmlformats.org/officeDocument/2006/relationships" xmlns:w="http://schemas.openxmlformats.org/wordprocessingml/2006/main">
  <w:divs>
    <w:div w:id="227031891">
      <w:marLeft w:val="0"/>
      <w:marRight w:val="0"/>
      <w:marTop w:val="0"/>
      <w:marBottom w:val="0"/>
      <w:divBdr>
        <w:top w:val="none" w:sz="0" w:space="0" w:color="auto"/>
        <w:left w:val="none" w:sz="0" w:space="0" w:color="auto"/>
        <w:bottom w:val="none" w:sz="0" w:space="0" w:color="auto"/>
        <w:right w:val="none" w:sz="0" w:space="0" w:color="auto"/>
      </w:divBdr>
    </w:div>
    <w:div w:id="238753685">
      <w:marLeft w:val="0"/>
      <w:marRight w:val="0"/>
      <w:marTop w:val="0"/>
      <w:marBottom w:val="0"/>
      <w:divBdr>
        <w:top w:val="single" w:sz="36" w:space="4" w:color="DDDDDD"/>
        <w:left w:val="none" w:sz="0" w:space="0" w:color="auto"/>
        <w:bottom w:val="none" w:sz="0" w:space="0" w:color="auto"/>
        <w:right w:val="none" w:sz="0" w:space="0" w:color="auto"/>
      </w:divBdr>
      <w:divsChild>
        <w:div w:id="1826432535">
          <w:marLeft w:val="0"/>
          <w:marRight w:val="0"/>
          <w:marTop w:val="0"/>
          <w:marBottom w:val="0"/>
          <w:divBdr>
            <w:top w:val="none" w:sz="0" w:space="0" w:color="auto"/>
            <w:left w:val="none" w:sz="0" w:space="0" w:color="auto"/>
            <w:bottom w:val="none" w:sz="0" w:space="0" w:color="auto"/>
            <w:right w:val="none" w:sz="0" w:space="0" w:color="auto"/>
          </w:divBdr>
        </w:div>
        <w:div w:id="1090930083">
          <w:marLeft w:val="0"/>
          <w:marRight w:val="0"/>
          <w:marTop w:val="0"/>
          <w:marBottom w:val="0"/>
          <w:divBdr>
            <w:top w:val="none" w:sz="0" w:space="0" w:color="auto"/>
            <w:left w:val="none" w:sz="0" w:space="0" w:color="auto"/>
            <w:bottom w:val="none" w:sz="0" w:space="0" w:color="auto"/>
            <w:right w:val="none" w:sz="0" w:space="0" w:color="auto"/>
          </w:divBdr>
        </w:div>
      </w:divsChild>
    </w:div>
    <w:div w:id="725764738">
      <w:marLeft w:val="0"/>
      <w:marRight w:val="0"/>
      <w:marTop w:val="480"/>
      <w:marBottom w:val="0"/>
      <w:divBdr>
        <w:top w:val="single" w:sz="6" w:space="6" w:color="FFE3C2"/>
        <w:left w:val="single" w:sz="6" w:space="8" w:color="FFE3C2"/>
        <w:bottom w:val="single" w:sz="6" w:space="6" w:color="FFE3C2"/>
        <w:right w:val="single" w:sz="6" w:space="8" w:color="FFE3C2"/>
      </w:divBdr>
      <w:divsChild>
        <w:div w:id="1926768087">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804858906">
      <w:marLeft w:val="0"/>
      <w:marRight w:val="0"/>
      <w:marTop w:val="0"/>
      <w:marBottom w:val="0"/>
      <w:divBdr>
        <w:top w:val="none" w:sz="0" w:space="0" w:color="auto"/>
        <w:left w:val="none" w:sz="0" w:space="0" w:color="auto"/>
        <w:bottom w:val="none" w:sz="0" w:space="0" w:color="auto"/>
        <w:right w:val="none" w:sz="0" w:space="0" w:color="auto"/>
      </w:divBdr>
      <w:divsChild>
        <w:div w:id="1986738864">
          <w:marLeft w:val="0"/>
          <w:marRight w:val="0"/>
          <w:marTop w:val="0"/>
          <w:marBottom w:val="0"/>
          <w:divBdr>
            <w:top w:val="none" w:sz="0" w:space="0" w:color="auto"/>
            <w:left w:val="none" w:sz="0" w:space="0" w:color="auto"/>
            <w:bottom w:val="none" w:sz="0" w:space="0" w:color="auto"/>
            <w:right w:val="none" w:sz="0" w:space="0" w:color="auto"/>
          </w:divBdr>
        </w:div>
        <w:div w:id="73092463">
          <w:marLeft w:val="0"/>
          <w:marRight w:val="0"/>
          <w:marTop w:val="0"/>
          <w:marBottom w:val="0"/>
          <w:divBdr>
            <w:top w:val="none" w:sz="0" w:space="0" w:color="auto"/>
            <w:left w:val="none" w:sz="0" w:space="0" w:color="auto"/>
            <w:bottom w:val="none" w:sz="0" w:space="0" w:color="auto"/>
            <w:right w:val="none" w:sz="0" w:space="0" w:color="auto"/>
          </w:divBdr>
        </w:div>
      </w:divsChild>
    </w:div>
    <w:div w:id="1030490873">
      <w:marLeft w:val="0"/>
      <w:marRight w:val="0"/>
      <w:marTop w:val="0"/>
      <w:marBottom w:val="0"/>
      <w:divBdr>
        <w:top w:val="none" w:sz="0" w:space="0" w:color="auto"/>
        <w:left w:val="none" w:sz="0" w:space="0" w:color="auto"/>
        <w:bottom w:val="none" w:sz="0" w:space="0" w:color="auto"/>
        <w:right w:val="none" w:sz="0" w:space="0" w:color="auto"/>
      </w:divBdr>
      <w:divsChild>
        <w:div w:id="81418426">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
      </w:divsChild>
    </w:div>
    <w:div w:id="1176580208">
      <w:marLeft w:val="0"/>
      <w:marRight w:val="0"/>
      <w:marTop w:val="150"/>
      <w:marBottom w:val="75"/>
      <w:divBdr>
        <w:top w:val="none" w:sz="0" w:space="0" w:color="auto"/>
        <w:left w:val="single" w:sz="48" w:space="0" w:color="FFFFFF"/>
        <w:bottom w:val="none" w:sz="0" w:space="0" w:color="auto"/>
        <w:right w:val="none" w:sz="0" w:space="0" w:color="auto"/>
      </w:divBdr>
      <w:divsChild>
        <w:div w:id="39323794">
          <w:marLeft w:val="-2550"/>
          <w:marRight w:val="0"/>
          <w:marTop w:val="0"/>
          <w:marBottom w:val="0"/>
          <w:divBdr>
            <w:top w:val="none" w:sz="0" w:space="0" w:color="auto"/>
            <w:left w:val="none" w:sz="0" w:space="0" w:color="auto"/>
            <w:bottom w:val="none" w:sz="0" w:space="0" w:color="auto"/>
            <w:right w:val="none" w:sz="0" w:space="0" w:color="auto"/>
          </w:divBdr>
        </w:div>
        <w:div w:id="1607888095">
          <w:marLeft w:val="0"/>
          <w:marRight w:val="0"/>
          <w:marTop w:val="0"/>
          <w:marBottom w:val="0"/>
          <w:divBdr>
            <w:top w:val="none" w:sz="0" w:space="0" w:color="auto"/>
            <w:left w:val="none" w:sz="0" w:space="0" w:color="auto"/>
            <w:bottom w:val="none" w:sz="0" w:space="0" w:color="auto"/>
            <w:right w:val="none" w:sz="0" w:space="0" w:color="auto"/>
          </w:divBdr>
          <w:divsChild>
            <w:div w:id="1142430828">
              <w:marLeft w:val="-135"/>
              <w:marRight w:val="0"/>
              <w:marTop w:val="15"/>
              <w:marBottom w:val="0"/>
              <w:divBdr>
                <w:top w:val="none" w:sz="0" w:space="0" w:color="auto"/>
                <w:left w:val="none" w:sz="0" w:space="0" w:color="auto"/>
                <w:bottom w:val="none" w:sz="0" w:space="0" w:color="auto"/>
                <w:right w:val="none" w:sz="0" w:space="0" w:color="auto"/>
              </w:divBdr>
            </w:div>
            <w:div w:id="1879199785">
              <w:marLeft w:val="0"/>
              <w:marRight w:val="0"/>
              <w:marTop w:val="0"/>
              <w:marBottom w:val="0"/>
              <w:divBdr>
                <w:top w:val="none" w:sz="0" w:space="0" w:color="auto"/>
                <w:left w:val="none" w:sz="0" w:space="0" w:color="auto"/>
                <w:bottom w:val="none" w:sz="0" w:space="0" w:color="auto"/>
                <w:right w:val="none" w:sz="0" w:space="0" w:color="auto"/>
              </w:divBdr>
            </w:div>
            <w:div w:id="2140100121">
              <w:marLeft w:val="0"/>
              <w:marRight w:val="0"/>
              <w:marTop w:val="225"/>
              <w:marBottom w:val="0"/>
              <w:divBdr>
                <w:top w:val="none" w:sz="0" w:space="0" w:color="auto"/>
                <w:left w:val="none" w:sz="0" w:space="0" w:color="auto"/>
                <w:bottom w:val="none" w:sz="0" w:space="0" w:color="auto"/>
                <w:right w:val="none" w:sz="0" w:space="0" w:color="auto"/>
              </w:divBdr>
              <w:divsChild>
                <w:div w:id="1341590065">
                  <w:marLeft w:val="0"/>
                  <w:marRight w:val="0"/>
                  <w:marTop w:val="0"/>
                  <w:marBottom w:val="0"/>
                  <w:divBdr>
                    <w:top w:val="none" w:sz="0" w:space="0" w:color="auto"/>
                    <w:left w:val="none" w:sz="0" w:space="0" w:color="auto"/>
                    <w:bottom w:val="none" w:sz="0" w:space="0" w:color="auto"/>
                    <w:right w:val="none" w:sz="0" w:space="0" w:color="auto"/>
                  </w:divBdr>
                </w:div>
              </w:divsChild>
            </w:div>
            <w:div w:id="1865705990">
              <w:marLeft w:val="0"/>
              <w:marRight w:val="0"/>
              <w:marTop w:val="30"/>
              <w:marBottom w:val="0"/>
              <w:divBdr>
                <w:top w:val="none" w:sz="0" w:space="0" w:color="auto"/>
                <w:left w:val="none" w:sz="0" w:space="0" w:color="auto"/>
                <w:bottom w:val="none" w:sz="0" w:space="0" w:color="auto"/>
                <w:right w:val="none" w:sz="0" w:space="0" w:color="auto"/>
              </w:divBdr>
              <w:divsChild>
                <w:div w:id="320810373">
                  <w:marLeft w:val="0"/>
                  <w:marRight w:val="0"/>
                  <w:marTop w:val="0"/>
                  <w:marBottom w:val="0"/>
                  <w:divBdr>
                    <w:top w:val="none" w:sz="0" w:space="0" w:color="auto"/>
                    <w:left w:val="none" w:sz="0" w:space="0" w:color="auto"/>
                    <w:bottom w:val="none" w:sz="0" w:space="0" w:color="auto"/>
                    <w:right w:val="none" w:sz="0" w:space="0" w:color="auto"/>
                  </w:divBdr>
                </w:div>
                <w:div w:id="1635981977">
                  <w:marLeft w:val="0"/>
                  <w:marRight w:val="0"/>
                  <w:marTop w:val="0"/>
                  <w:marBottom w:val="0"/>
                  <w:divBdr>
                    <w:top w:val="none" w:sz="0" w:space="0" w:color="auto"/>
                    <w:left w:val="none" w:sz="0" w:space="0" w:color="auto"/>
                    <w:bottom w:val="none" w:sz="0" w:space="0" w:color="auto"/>
                    <w:right w:val="none" w:sz="0" w:space="0" w:color="auto"/>
                  </w:divBdr>
                  <w:divsChild>
                    <w:div w:id="1834030677">
                      <w:marLeft w:val="0"/>
                      <w:marRight w:val="0"/>
                      <w:marTop w:val="0"/>
                      <w:marBottom w:val="0"/>
                      <w:divBdr>
                        <w:top w:val="none" w:sz="0" w:space="0" w:color="auto"/>
                        <w:left w:val="none" w:sz="0" w:space="0" w:color="auto"/>
                        <w:bottom w:val="none" w:sz="0" w:space="0" w:color="auto"/>
                        <w:right w:val="none" w:sz="0" w:space="0" w:color="auto"/>
                      </w:divBdr>
                    </w:div>
                    <w:div w:id="148670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4870">
              <w:marLeft w:val="-225"/>
              <w:marRight w:val="-225"/>
              <w:marTop w:val="225"/>
              <w:marBottom w:val="0"/>
              <w:divBdr>
                <w:top w:val="none" w:sz="0" w:space="0" w:color="auto"/>
                <w:left w:val="none" w:sz="0" w:space="0" w:color="auto"/>
                <w:bottom w:val="none" w:sz="0" w:space="0" w:color="auto"/>
                <w:right w:val="none" w:sz="0" w:space="0" w:color="auto"/>
              </w:divBdr>
            </w:div>
            <w:div w:id="1506938293">
              <w:marLeft w:val="0"/>
              <w:marRight w:val="0"/>
              <w:marTop w:val="75"/>
              <w:marBottom w:val="0"/>
              <w:divBdr>
                <w:top w:val="none" w:sz="0" w:space="0" w:color="auto"/>
                <w:left w:val="none" w:sz="0" w:space="0" w:color="auto"/>
                <w:bottom w:val="none" w:sz="0" w:space="0" w:color="auto"/>
                <w:right w:val="none" w:sz="0" w:space="0" w:color="auto"/>
              </w:divBdr>
            </w:div>
            <w:div w:id="199872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930492">
      <w:marLeft w:val="0"/>
      <w:marRight w:val="0"/>
      <w:marTop w:val="0"/>
      <w:marBottom w:val="0"/>
      <w:divBdr>
        <w:top w:val="none" w:sz="0" w:space="0" w:color="auto"/>
        <w:left w:val="none" w:sz="0" w:space="0" w:color="auto"/>
        <w:bottom w:val="none" w:sz="0" w:space="0" w:color="auto"/>
        <w:right w:val="none" w:sz="0" w:space="0" w:color="auto"/>
      </w:divBdr>
    </w:div>
    <w:div w:id="1533301497">
      <w:marLeft w:val="0"/>
      <w:marRight w:val="0"/>
      <w:marTop w:val="0"/>
      <w:marBottom w:val="285"/>
      <w:divBdr>
        <w:top w:val="single" w:sz="36" w:space="4" w:color="DDDDDD"/>
        <w:left w:val="none" w:sz="0" w:space="0" w:color="auto"/>
        <w:bottom w:val="none" w:sz="0" w:space="0" w:color="auto"/>
        <w:right w:val="none" w:sz="0" w:space="0" w:color="auto"/>
      </w:divBdr>
    </w:div>
    <w:div w:id="1764184608">
      <w:marLeft w:val="0"/>
      <w:marRight w:val="0"/>
      <w:marTop w:val="0"/>
      <w:marBottom w:val="0"/>
      <w:divBdr>
        <w:top w:val="none" w:sz="0" w:space="0" w:color="auto"/>
        <w:left w:val="none" w:sz="0" w:space="0" w:color="auto"/>
        <w:bottom w:val="none" w:sz="0" w:space="0" w:color="auto"/>
        <w:right w:val="none" w:sz="0" w:space="0" w:color="auto"/>
      </w:divBdr>
    </w:div>
    <w:div w:id="2138797765">
      <w:marLeft w:val="0"/>
      <w:marRight w:val="0"/>
      <w:marTop w:val="0"/>
      <w:marBottom w:val="0"/>
      <w:divBdr>
        <w:top w:val="none" w:sz="0" w:space="0" w:color="auto"/>
        <w:left w:val="none" w:sz="0" w:space="0" w:color="auto"/>
        <w:bottom w:val="none" w:sz="0" w:space="0" w:color="auto"/>
        <w:right w:val="none" w:sz="0" w:space="0" w:color="auto"/>
      </w:divBdr>
      <w:divsChild>
        <w:div w:id="1245994707">
          <w:marLeft w:val="0"/>
          <w:marRight w:val="0"/>
          <w:marTop w:val="0"/>
          <w:marBottom w:val="0"/>
          <w:divBdr>
            <w:top w:val="none" w:sz="0" w:space="0" w:color="auto"/>
            <w:left w:val="none" w:sz="0" w:space="0" w:color="auto"/>
            <w:bottom w:val="none" w:sz="0" w:space="0" w:color="auto"/>
            <w:right w:val="none" w:sz="0" w:space="0" w:color="auto"/>
          </w:divBdr>
          <w:divsChild>
            <w:div w:id="1062873360">
              <w:marLeft w:val="0"/>
              <w:marRight w:val="0"/>
              <w:marTop w:val="120"/>
              <w:marBottom w:val="0"/>
              <w:divBdr>
                <w:top w:val="none" w:sz="0" w:space="0" w:color="auto"/>
                <w:left w:val="none" w:sz="0" w:space="0" w:color="auto"/>
                <w:bottom w:val="none" w:sz="0" w:space="0" w:color="auto"/>
                <w:right w:val="none" w:sz="0" w:space="0" w:color="auto"/>
              </w:divBdr>
            </w:div>
            <w:div w:id="1840390908">
              <w:marLeft w:val="0"/>
              <w:marRight w:val="0"/>
              <w:marTop w:val="120"/>
              <w:marBottom w:val="96"/>
              <w:divBdr>
                <w:top w:val="none" w:sz="0" w:space="0" w:color="auto"/>
                <w:left w:val="single" w:sz="24" w:space="0" w:color="CED3F1"/>
                <w:bottom w:val="none" w:sz="0" w:space="0" w:color="auto"/>
                <w:right w:val="none" w:sz="0" w:space="0" w:color="auto"/>
              </w:divBdr>
              <w:divsChild>
                <w:div w:id="1481070427">
                  <w:marLeft w:val="0"/>
                  <w:marRight w:val="0"/>
                  <w:marTop w:val="120"/>
                  <w:marBottom w:val="0"/>
                  <w:divBdr>
                    <w:top w:val="none" w:sz="0" w:space="0" w:color="auto"/>
                    <w:left w:val="none" w:sz="0" w:space="0" w:color="auto"/>
                    <w:bottom w:val="none" w:sz="0" w:space="0" w:color="auto"/>
                    <w:right w:val="none" w:sz="0" w:space="0" w:color="auto"/>
                  </w:divBdr>
                </w:div>
              </w:divsChild>
            </w:div>
            <w:div w:id="795756380">
              <w:marLeft w:val="0"/>
              <w:marRight w:val="0"/>
              <w:marTop w:val="120"/>
              <w:marBottom w:val="96"/>
              <w:divBdr>
                <w:top w:val="none" w:sz="0" w:space="0" w:color="auto"/>
                <w:left w:val="single" w:sz="24" w:space="0" w:color="CED3F1"/>
                <w:bottom w:val="none" w:sz="0" w:space="0" w:color="auto"/>
                <w:right w:val="none" w:sz="0" w:space="0" w:color="auto"/>
              </w:divBdr>
            </w:div>
            <w:div w:id="766537090">
              <w:marLeft w:val="0"/>
              <w:marRight w:val="0"/>
              <w:marTop w:val="120"/>
              <w:marBottom w:val="0"/>
              <w:divBdr>
                <w:top w:val="none" w:sz="0" w:space="0" w:color="auto"/>
                <w:left w:val="none" w:sz="0" w:space="0" w:color="auto"/>
                <w:bottom w:val="none" w:sz="0" w:space="0" w:color="auto"/>
                <w:right w:val="none" w:sz="0" w:space="0" w:color="auto"/>
              </w:divBdr>
            </w:div>
            <w:div w:id="1272283124">
              <w:marLeft w:val="0"/>
              <w:marRight w:val="0"/>
              <w:marTop w:val="120"/>
              <w:marBottom w:val="0"/>
              <w:divBdr>
                <w:top w:val="none" w:sz="0" w:space="0" w:color="auto"/>
                <w:left w:val="none" w:sz="0" w:space="0" w:color="auto"/>
                <w:bottom w:val="none" w:sz="0" w:space="0" w:color="auto"/>
                <w:right w:val="none" w:sz="0" w:space="0" w:color="auto"/>
              </w:divBdr>
            </w:div>
            <w:div w:id="2143771193">
              <w:marLeft w:val="0"/>
              <w:marRight w:val="0"/>
              <w:marTop w:val="120"/>
              <w:marBottom w:val="96"/>
              <w:divBdr>
                <w:top w:val="none" w:sz="0" w:space="0" w:color="auto"/>
                <w:left w:val="single" w:sz="24" w:space="0" w:color="CED3F1"/>
                <w:bottom w:val="none" w:sz="0" w:space="0" w:color="auto"/>
                <w:right w:val="none" w:sz="0" w:space="0" w:color="auto"/>
              </w:divBdr>
              <w:divsChild>
                <w:div w:id="1451704358">
                  <w:marLeft w:val="0"/>
                  <w:marRight w:val="0"/>
                  <w:marTop w:val="120"/>
                  <w:marBottom w:val="0"/>
                  <w:divBdr>
                    <w:top w:val="none" w:sz="0" w:space="0" w:color="auto"/>
                    <w:left w:val="none" w:sz="0" w:space="0" w:color="auto"/>
                    <w:bottom w:val="none" w:sz="0" w:space="0" w:color="auto"/>
                    <w:right w:val="none" w:sz="0" w:space="0" w:color="auto"/>
                  </w:divBdr>
                </w:div>
              </w:divsChild>
            </w:div>
            <w:div w:id="1502116126">
              <w:marLeft w:val="0"/>
              <w:marRight w:val="0"/>
              <w:marTop w:val="120"/>
              <w:marBottom w:val="96"/>
              <w:divBdr>
                <w:top w:val="none" w:sz="0" w:space="0" w:color="auto"/>
                <w:left w:val="single" w:sz="24" w:space="0" w:color="CED3F1"/>
                <w:bottom w:val="none" w:sz="0" w:space="0" w:color="auto"/>
                <w:right w:val="none" w:sz="0" w:space="0" w:color="auto"/>
              </w:divBdr>
            </w:div>
            <w:div w:id="235751948">
              <w:marLeft w:val="0"/>
              <w:marRight w:val="0"/>
              <w:marTop w:val="120"/>
              <w:marBottom w:val="0"/>
              <w:divBdr>
                <w:top w:val="none" w:sz="0" w:space="0" w:color="auto"/>
                <w:left w:val="none" w:sz="0" w:space="0" w:color="auto"/>
                <w:bottom w:val="none" w:sz="0" w:space="0" w:color="auto"/>
                <w:right w:val="none" w:sz="0" w:space="0" w:color="auto"/>
              </w:divBdr>
            </w:div>
            <w:div w:id="1469712932">
              <w:marLeft w:val="0"/>
              <w:marRight w:val="0"/>
              <w:marTop w:val="120"/>
              <w:marBottom w:val="0"/>
              <w:divBdr>
                <w:top w:val="none" w:sz="0" w:space="0" w:color="auto"/>
                <w:left w:val="none" w:sz="0" w:space="0" w:color="auto"/>
                <w:bottom w:val="none" w:sz="0" w:space="0" w:color="auto"/>
                <w:right w:val="none" w:sz="0" w:space="0" w:color="auto"/>
              </w:divBdr>
            </w:div>
            <w:div w:id="450906468">
              <w:marLeft w:val="0"/>
              <w:marRight w:val="0"/>
              <w:marTop w:val="120"/>
              <w:marBottom w:val="0"/>
              <w:divBdr>
                <w:top w:val="none" w:sz="0" w:space="0" w:color="auto"/>
                <w:left w:val="none" w:sz="0" w:space="0" w:color="auto"/>
                <w:bottom w:val="none" w:sz="0" w:space="0" w:color="auto"/>
                <w:right w:val="none" w:sz="0" w:space="0" w:color="auto"/>
              </w:divBdr>
            </w:div>
            <w:div w:id="622924056">
              <w:marLeft w:val="0"/>
              <w:marRight w:val="0"/>
              <w:marTop w:val="120"/>
              <w:marBottom w:val="0"/>
              <w:divBdr>
                <w:top w:val="none" w:sz="0" w:space="0" w:color="auto"/>
                <w:left w:val="none" w:sz="0" w:space="0" w:color="auto"/>
                <w:bottom w:val="none" w:sz="0" w:space="0" w:color="auto"/>
                <w:right w:val="none" w:sz="0" w:space="0" w:color="auto"/>
              </w:divBdr>
            </w:div>
            <w:div w:id="1398938192">
              <w:marLeft w:val="0"/>
              <w:marRight w:val="0"/>
              <w:marTop w:val="120"/>
              <w:marBottom w:val="0"/>
              <w:divBdr>
                <w:top w:val="none" w:sz="0" w:space="0" w:color="auto"/>
                <w:left w:val="none" w:sz="0" w:space="0" w:color="auto"/>
                <w:bottom w:val="none" w:sz="0" w:space="0" w:color="auto"/>
                <w:right w:val="none" w:sz="0" w:space="0" w:color="auto"/>
              </w:divBdr>
            </w:div>
            <w:div w:id="861361709">
              <w:marLeft w:val="0"/>
              <w:marRight w:val="0"/>
              <w:marTop w:val="120"/>
              <w:marBottom w:val="96"/>
              <w:divBdr>
                <w:top w:val="none" w:sz="0" w:space="0" w:color="auto"/>
                <w:left w:val="single" w:sz="24" w:space="0" w:color="CED3F1"/>
                <w:bottom w:val="none" w:sz="0" w:space="0" w:color="auto"/>
                <w:right w:val="none" w:sz="0" w:space="0" w:color="auto"/>
              </w:divBdr>
              <w:divsChild>
                <w:div w:id="2088336501">
                  <w:marLeft w:val="0"/>
                  <w:marRight w:val="0"/>
                  <w:marTop w:val="120"/>
                  <w:marBottom w:val="0"/>
                  <w:divBdr>
                    <w:top w:val="none" w:sz="0" w:space="0" w:color="auto"/>
                    <w:left w:val="none" w:sz="0" w:space="0" w:color="auto"/>
                    <w:bottom w:val="none" w:sz="0" w:space="0" w:color="auto"/>
                    <w:right w:val="none" w:sz="0" w:space="0" w:color="auto"/>
                  </w:divBdr>
                </w:div>
              </w:divsChild>
            </w:div>
            <w:div w:id="688993987">
              <w:marLeft w:val="0"/>
              <w:marRight w:val="0"/>
              <w:marTop w:val="120"/>
              <w:marBottom w:val="96"/>
              <w:divBdr>
                <w:top w:val="none" w:sz="0" w:space="0" w:color="auto"/>
                <w:left w:val="single" w:sz="24" w:space="0" w:color="CED3F1"/>
                <w:bottom w:val="none" w:sz="0" w:space="0" w:color="auto"/>
                <w:right w:val="none" w:sz="0" w:space="0" w:color="auto"/>
              </w:divBdr>
            </w:div>
            <w:div w:id="19010269">
              <w:marLeft w:val="0"/>
              <w:marRight w:val="0"/>
              <w:marTop w:val="120"/>
              <w:marBottom w:val="0"/>
              <w:divBdr>
                <w:top w:val="none" w:sz="0" w:space="0" w:color="auto"/>
                <w:left w:val="none" w:sz="0" w:space="0" w:color="auto"/>
                <w:bottom w:val="none" w:sz="0" w:space="0" w:color="auto"/>
                <w:right w:val="none" w:sz="0" w:space="0" w:color="auto"/>
              </w:divBdr>
            </w:div>
            <w:div w:id="996763266">
              <w:marLeft w:val="0"/>
              <w:marRight w:val="0"/>
              <w:marTop w:val="120"/>
              <w:marBottom w:val="0"/>
              <w:divBdr>
                <w:top w:val="none" w:sz="0" w:space="0" w:color="auto"/>
                <w:left w:val="none" w:sz="0" w:space="0" w:color="auto"/>
                <w:bottom w:val="none" w:sz="0" w:space="0" w:color="auto"/>
                <w:right w:val="none" w:sz="0" w:space="0" w:color="auto"/>
              </w:divBdr>
            </w:div>
            <w:div w:id="943533223">
              <w:marLeft w:val="0"/>
              <w:marRight w:val="0"/>
              <w:marTop w:val="120"/>
              <w:marBottom w:val="96"/>
              <w:divBdr>
                <w:top w:val="none" w:sz="0" w:space="0" w:color="auto"/>
                <w:left w:val="single" w:sz="24" w:space="0" w:color="CED3F1"/>
                <w:bottom w:val="none" w:sz="0" w:space="0" w:color="auto"/>
                <w:right w:val="none" w:sz="0" w:space="0" w:color="auto"/>
              </w:divBdr>
              <w:divsChild>
                <w:div w:id="688071734">
                  <w:marLeft w:val="0"/>
                  <w:marRight w:val="0"/>
                  <w:marTop w:val="120"/>
                  <w:marBottom w:val="0"/>
                  <w:divBdr>
                    <w:top w:val="none" w:sz="0" w:space="0" w:color="auto"/>
                    <w:left w:val="none" w:sz="0" w:space="0" w:color="auto"/>
                    <w:bottom w:val="none" w:sz="0" w:space="0" w:color="auto"/>
                    <w:right w:val="none" w:sz="0" w:space="0" w:color="auto"/>
                  </w:divBdr>
                </w:div>
              </w:divsChild>
            </w:div>
            <w:div w:id="80225368">
              <w:marLeft w:val="0"/>
              <w:marRight w:val="0"/>
              <w:marTop w:val="120"/>
              <w:marBottom w:val="96"/>
              <w:divBdr>
                <w:top w:val="none" w:sz="0" w:space="0" w:color="auto"/>
                <w:left w:val="single" w:sz="24" w:space="0" w:color="CED3F1"/>
                <w:bottom w:val="none" w:sz="0" w:space="0" w:color="auto"/>
                <w:right w:val="none" w:sz="0" w:space="0" w:color="auto"/>
              </w:divBdr>
            </w:div>
            <w:div w:id="1403337082">
              <w:marLeft w:val="0"/>
              <w:marRight w:val="0"/>
              <w:marTop w:val="120"/>
              <w:marBottom w:val="0"/>
              <w:divBdr>
                <w:top w:val="none" w:sz="0" w:space="0" w:color="auto"/>
                <w:left w:val="none" w:sz="0" w:space="0" w:color="auto"/>
                <w:bottom w:val="none" w:sz="0" w:space="0" w:color="auto"/>
                <w:right w:val="none" w:sz="0" w:space="0" w:color="auto"/>
              </w:divBdr>
            </w:div>
            <w:div w:id="614823967">
              <w:marLeft w:val="0"/>
              <w:marRight w:val="0"/>
              <w:marTop w:val="120"/>
              <w:marBottom w:val="0"/>
              <w:divBdr>
                <w:top w:val="none" w:sz="0" w:space="0" w:color="auto"/>
                <w:left w:val="none" w:sz="0" w:space="0" w:color="auto"/>
                <w:bottom w:val="none" w:sz="0" w:space="0" w:color="auto"/>
                <w:right w:val="none" w:sz="0" w:space="0" w:color="auto"/>
              </w:divBdr>
            </w:div>
            <w:div w:id="1468665616">
              <w:marLeft w:val="0"/>
              <w:marRight w:val="0"/>
              <w:marTop w:val="120"/>
              <w:marBottom w:val="0"/>
              <w:divBdr>
                <w:top w:val="none" w:sz="0" w:space="0" w:color="auto"/>
                <w:left w:val="none" w:sz="0" w:space="0" w:color="auto"/>
                <w:bottom w:val="none" w:sz="0" w:space="0" w:color="auto"/>
                <w:right w:val="none" w:sz="0" w:space="0" w:color="auto"/>
              </w:divBdr>
            </w:div>
            <w:div w:id="1497039704">
              <w:marLeft w:val="0"/>
              <w:marRight w:val="0"/>
              <w:marTop w:val="120"/>
              <w:marBottom w:val="0"/>
              <w:divBdr>
                <w:top w:val="none" w:sz="0" w:space="0" w:color="auto"/>
                <w:left w:val="none" w:sz="0" w:space="0" w:color="auto"/>
                <w:bottom w:val="none" w:sz="0" w:space="0" w:color="auto"/>
                <w:right w:val="none" w:sz="0" w:space="0" w:color="auto"/>
              </w:divBdr>
            </w:div>
          </w:divsChild>
        </w:div>
        <w:div w:id="1791508931">
          <w:marLeft w:val="0"/>
          <w:marRight w:val="0"/>
          <w:marTop w:val="480"/>
          <w:marBottom w:val="0"/>
          <w:divBdr>
            <w:top w:val="single" w:sz="6" w:space="6" w:color="FFE3C2"/>
            <w:left w:val="single" w:sz="6" w:space="8" w:color="FFE3C2"/>
            <w:bottom w:val="single" w:sz="6" w:space="6" w:color="FFE3C2"/>
            <w:right w:val="single" w:sz="6" w:space="8" w:color="FFE3C2"/>
          </w:divBdr>
          <w:divsChild>
            <w:div w:id="1964457047">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115368160">
          <w:marLeft w:val="0"/>
          <w:marRight w:val="0"/>
          <w:marTop w:val="0"/>
          <w:marBottom w:val="0"/>
          <w:divBdr>
            <w:top w:val="none" w:sz="0" w:space="0" w:color="auto"/>
            <w:left w:val="none" w:sz="0" w:space="0" w:color="auto"/>
            <w:bottom w:val="none" w:sz="0" w:space="0" w:color="auto"/>
            <w:right w:val="none" w:sz="0" w:space="0" w:color="auto"/>
          </w:divBdr>
          <w:divsChild>
            <w:div w:id="2072656558">
              <w:marLeft w:val="0"/>
              <w:marRight w:val="0"/>
              <w:marTop w:val="0"/>
              <w:marBottom w:val="0"/>
              <w:divBdr>
                <w:top w:val="none" w:sz="0" w:space="0" w:color="auto"/>
                <w:left w:val="none" w:sz="0" w:space="0" w:color="auto"/>
                <w:bottom w:val="none" w:sz="0" w:space="0" w:color="auto"/>
                <w:right w:val="none" w:sz="0" w:space="0" w:color="auto"/>
              </w:divBdr>
            </w:div>
          </w:divsChild>
        </w:div>
        <w:div w:id="1522166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2037/" TargetMode="External"/><Relationship Id="rId13" Type="http://schemas.openxmlformats.org/officeDocument/2006/relationships/hyperlink" Target="http://www.consultant.ru/document/cons_doc_LAW_326359/2c4b2fde5db5d53f15092369326e63918ab2820a/" TargetMode="External"/><Relationship Id="rId3" Type="http://schemas.openxmlformats.org/officeDocument/2006/relationships/webSettings" Target="webSettings.xml"/><Relationship Id="rId7" Type="http://schemas.openxmlformats.org/officeDocument/2006/relationships/hyperlink" Target="http://www.consultant.ru/document/cons_doc_LAW_282037/" TargetMode="External"/><Relationship Id="rId12" Type="http://schemas.openxmlformats.org/officeDocument/2006/relationships/hyperlink" Target="http://www.consultant.ru/document/cons_doc_LAW_326359/2c4b2fde5db5d53f15092369326e63918ab2820a/"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onsultant.ru/document/cons_doc_LAW_10699/" TargetMode="External"/><Relationship Id="rId11" Type="http://schemas.openxmlformats.org/officeDocument/2006/relationships/hyperlink" Target="http://www.consultant.ru/document/cons_doc_LAW_282037/" TargetMode="External"/><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hyperlink" Target="http://www.consultant.ru/document/cons_doc_LAW_282037/" TargetMode="External"/><Relationship Id="rId4" Type="http://schemas.openxmlformats.org/officeDocument/2006/relationships/image" Target="media/image1.jpeg"/><Relationship Id="rId9" Type="http://schemas.openxmlformats.org/officeDocument/2006/relationships/hyperlink" Target="http://www.consultant.ru/document/cons_doc_LAW_282037/" TargetMode="External"/><Relationship Id="rId14" Type="http://schemas.openxmlformats.org/officeDocument/2006/relationships/hyperlink" Target="http://www.consultant.ru/document/cons_doc_LAW_310688/f40eb421ff742953e61208d2b6c08971f7ae6c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504</Words>
  <Characters>2878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2019-07-03T11:45:00Z</dcterms:created>
  <dcterms:modified xsi:type="dcterms:W3CDTF">2019-07-03T12:01:00Z</dcterms:modified>
</cp:coreProperties>
</file>