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7" w:rsidRPr="00821A27" w:rsidRDefault="00821A27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145" w:rsidRPr="00821A27" w:rsidRDefault="00D30145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D30145" w:rsidRPr="00821A27" w:rsidRDefault="00D30145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21A27" w:rsidRPr="00821A27" w:rsidRDefault="00821A27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821A27" w:rsidRPr="00821A27" w:rsidRDefault="00821A27" w:rsidP="00D30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145" w:rsidRPr="00821A27" w:rsidRDefault="00D30145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30145" w:rsidRPr="00821A27" w:rsidRDefault="00D30145" w:rsidP="00D30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hAnsi="Times New Roman" w:cs="Times New Roman"/>
          <w:sz w:val="28"/>
          <w:szCs w:val="28"/>
        </w:rPr>
        <w:t>«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ОЛЬХОВО-РОГСКОЕ </w:t>
      </w:r>
      <w:r w:rsidRPr="00821A27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D30145" w:rsidRPr="00242670" w:rsidRDefault="00D30145" w:rsidP="00D30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45" w:rsidRPr="00821A27" w:rsidRDefault="00D30145" w:rsidP="00D30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2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30145" w:rsidRDefault="00821A27" w:rsidP="00821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27">
        <w:rPr>
          <w:rFonts w:ascii="Times New Roman" w:hAnsi="Times New Roman" w:cs="Times New Roman"/>
          <w:b/>
          <w:sz w:val="32"/>
          <w:szCs w:val="32"/>
        </w:rPr>
        <w:t xml:space="preserve">ОЛЬХОВО-РОГСКОГО </w:t>
      </w:r>
      <w:r w:rsidR="00D30145" w:rsidRPr="00821A27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21A27" w:rsidRPr="00821A27" w:rsidRDefault="00821A27" w:rsidP="0082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45" w:rsidRPr="00821A27" w:rsidRDefault="00D30145" w:rsidP="00D30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0145" w:rsidRDefault="00D30145" w:rsidP="00D30145">
      <w:pPr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D30145" w:rsidRPr="00242670" w:rsidRDefault="009C0977" w:rsidP="00D3014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08.08.2013 </w:t>
      </w:r>
      <w:r w:rsidR="00D30145" w:rsidRPr="002426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01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145" w:rsidRPr="0024267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D30145" w:rsidRPr="00242670">
        <w:rPr>
          <w:rFonts w:ascii="Times New Roman" w:hAnsi="Times New Roman" w:cs="Times New Roman"/>
          <w:sz w:val="28"/>
          <w:szCs w:val="28"/>
        </w:rPr>
        <w:t xml:space="preserve">    </w:t>
      </w:r>
      <w:r w:rsidR="00821A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0145" w:rsidRPr="00242670">
        <w:rPr>
          <w:rFonts w:ascii="Times New Roman" w:hAnsi="Times New Roman" w:cs="Times New Roman"/>
          <w:sz w:val="28"/>
          <w:szCs w:val="28"/>
        </w:rPr>
        <w:t xml:space="preserve">      </w:t>
      </w:r>
      <w:r w:rsidR="00821A27">
        <w:rPr>
          <w:rFonts w:ascii="Times New Roman" w:hAnsi="Times New Roman" w:cs="Times New Roman"/>
          <w:sz w:val="28"/>
          <w:szCs w:val="28"/>
        </w:rPr>
        <w:t>с. Ольховый Рог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30145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Об утверждении методики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определения коррупционных рисков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при размещении заказов на поставки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товаров, выполнение работ, оказание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услуг для нужд заказчика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30145" w:rsidRDefault="00D30145" w:rsidP="00D30145">
      <w:pPr>
        <w:pStyle w:val="a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242670">
        <w:rPr>
          <w:sz w:val="28"/>
          <w:szCs w:val="28"/>
        </w:rPr>
        <w:t>В соответствии с Федеральным законом от 21.07.2005 № 94-ФЗ «О размещении заказов на поставки товаров, выполнение работ, оказание услуг для государственных и</w:t>
      </w:r>
      <w:r w:rsidR="00821A27">
        <w:rPr>
          <w:sz w:val="28"/>
          <w:szCs w:val="28"/>
        </w:rPr>
        <w:t xml:space="preserve"> муниципальных нужд», приказом М</w:t>
      </w:r>
      <w:r w:rsidRPr="00242670">
        <w:rPr>
          <w:sz w:val="28"/>
          <w:szCs w:val="28"/>
        </w:rPr>
        <w:t>инистерства экономического развития Ростовской области от 04.09.2012 № 84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</w:t>
      </w:r>
      <w:proofErr w:type="gramEnd"/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ПОСТАНОВЛЯЮ: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</w:p>
    <w:p w:rsidR="00D30145" w:rsidRPr="00242670" w:rsidRDefault="00D30145" w:rsidP="00D30145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Утвердить методику определения коррупционных рисков при размещении заказов на поставки товаров, выполнение работ, оказание услуг для нужд заказчика (далее - Методика) согласно приложению.</w:t>
      </w:r>
    </w:p>
    <w:p w:rsidR="00D30145" w:rsidRDefault="00821A27" w:rsidP="00D30145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лицам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</w:t>
      </w:r>
      <w:r w:rsidR="00D30145" w:rsidRPr="002426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30145" w:rsidRPr="00242670">
        <w:rPr>
          <w:sz w:val="28"/>
          <w:szCs w:val="28"/>
        </w:rPr>
        <w:t xml:space="preserve"> при размещении заказов на поставки товаров, выполнение работ, оказание услуг для нужд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</w:t>
      </w:r>
      <w:r w:rsidR="00D30145" w:rsidRPr="00242670">
        <w:rPr>
          <w:sz w:val="28"/>
          <w:szCs w:val="28"/>
        </w:rPr>
        <w:t>сельского поселения определять коррупционные риски в соответствии с Методикой.</w:t>
      </w:r>
    </w:p>
    <w:p w:rsidR="00821A27" w:rsidRPr="00242670" w:rsidRDefault="00821A27" w:rsidP="00D30145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D30145" w:rsidRDefault="00D30145" w:rsidP="00D30145">
      <w:pPr>
        <w:pStyle w:val="a3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</w:pPr>
      <w:proofErr w:type="gramStart"/>
      <w:r w:rsidRPr="00242670">
        <w:t>Контроль за</w:t>
      </w:r>
      <w:proofErr w:type="gramEnd"/>
      <w:r w:rsidRPr="00242670">
        <w:t xml:space="preserve"> выполнением постановления </w:t>
      </w:r>
      <w:r>
        <w:t>оставляю за собой.</w:t>
      </w:r>
    </w:p>
    <w:p w:rsidR="00D30145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</w:pPr>
    </w:p>
    <w:p w:rsidR="00D30145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</w:pPr>
    </w:p>
    <w:p w:rsidR="00D30145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</w:pPr>
      <w:r>
        <w:t xml:space="preserve">Глава </w:t>
      </w:r>
      <w:proofErr w:type="spellStart"/>
      <w:r w:rsidR="00821A27">
        <w:t>Ольхово-Рогского</w:t>
      </w:r>
      <w:proofErr w:type="spellEnd"/>
      <w:r w:rsidR="00821A27">
        <w:t xml:space="preserve"> </w:t>
      </w:r>
    </w:p>
    <w:p w:rsidR="00D30145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</w:pPr>
      <w:r w:rsidRPr="00244CD4">
        <w:t xml:space="preserve">сельского поселения                     </w:t>
      </w:r>
      <w:r>
        <w:t xml:space="preserve">                </w:t>
      </w:r>
      <w:r w:rsidR="00821A27">
        <w:t xml:space="preserve">                          </w:t>
      </w:r>
      <w:r w:rsidRPr="00244CD4">
        <w:t xml:space="preserve">        В.А.</w:t>
      </w:r>
      <w:r>
        <w:t xml:space="preserve"> </w:t>
      </w:r>
      <w:r w:rsidR="00821A27">
        <w:t>Болдырев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5A5A6D">
        <w:rPr>
          <w:sz w:val="28"/>
          <w:szCs w:val="28"/>
        </w:rPr>
        <w:t>Приложение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</w:t>
      </w:r>
    </w:p>
    <w:p w:rsidR="00D30145" w:rsidRDefault="00821A27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</w:t>
      </w:r>
      <w:r w:rsidR="00D30145">
        <w:rPr>
          <w:sz w:val="28"/>
          <w:szCs w:val="28"/>
        </w:rPr>
        <w:t>сельского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</w:t>
      </w:r>
      <w:r w:rsidRPr="005A5A6D">
        <w:rPr>
          <w:sz w:val="28"/>
        </w:rPr>
        <w:t xml:space="preserve">от </w:t>
      </w:r>
      <w:r w:rsidR="009C0977">
        <w:rPr>
          <w:sz w:val="28"/>
        </w:rPr>
        <w:t xml:space="preserve">08.08.2013 </w:t>
      </w:r>
      <w:r w:rsidRPr="00B13E6D">
        <w:rPr>
          <w:sz w:val="28"/>
        </w:rPr>
        <w:t>№</w:t>
      </w:r>
      <w:r w:rsidR="009C0977">
        <w:rPr>
          <w:sz w:val="28"/>
        </w:rPr>
        <w:t xml:space="preserve"> 49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МЕТОДИКА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определения коррупционных рисков при размещении заказов на поставки товаров, выполнение работ, оказание услуг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для нужд заказчика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1. Общие положения</w:t>
      </w:r>
    </w:p>
    <w:p w:rsidR="00D30145" w:rsidRPr="00242670" w:rsidRDefault="00D30145" w:rsidP="00D30145">
      <w:pPr>
        <w:pStyle w:val="a3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242670">
        <w:rPr>
          <w:sz w:val="28"/>
          <w:szCs w:val="28"/>
        </w:rPr>
        <w:t>Методика определения коррупционных рисков при размещении заказов на поставки товаров, выполнение работ, оказание услуг для нужд заказчика (далее - Методика) разработана в соответствии с п. 2.3 протокола заседания комиссии по противодействию коррупции от 19.12.2011 № 4 по вопросам реализации на территории области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242670">
        <w:rPr>
          <w:sz w:val="28"/>
          <w:szCs w:val="28"/>
        </w:rPr>
        <w:t>» (далее - Закон).</w:t>
      </w:r>
    </w:p>
    <w:p w:rsidR="00D30145" w:rsidRPr="00242670" w:rsidRDefault="00D30145" w:rsidP="00D30145">
      <w:pPr>
        <w:pStyle w:val="a3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Настоящая Методика содержит критерии определения коррупционных рисков на каждом этапе размещения заказа при размещении заказов на поставки товаров, выполнение работ, оказание услуг для нужд заказчика и предназначена для использования в работе заказчиками </w:t>
      </w:r>
      <w:proofErr w:type="spellStart"/>
      <w:r w:rsidR="00821A27">
        <w:rPr>
          <w:sz w:val="28"/>
          <w:szCs w:val="28"/>
        </w:rPr>
        <w:t>Ольхово-Рогского</w:t>
      </w:r>
      <w:proofErr w:type="spellEnd"/>
      <w:r w:rsidR="00821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42670">
        <w:rPr>
          <w:sz w:val="28"/>
          <w:szCs w:val="28"/>
        </w:rPr>
        <w:t>.</w:t>
      </w:r>
    </w:p>
    <w:p w:rsidR="00D30145" w:rsidRPr="00242670" w:rsidRDefault="00D30145" w:rsidP="00D30145">
      <w:pPr>
        <w:pStyle w:val="a3"/>
        <w:numPr>
          <w:ilvl w:val="2"/>
          <w:numId w:val="1"/>
        </w:numPr>
        <w:shd w:val="clear" w:color="auto" w:fill="auto"/>
        <w:tabs>
          <w:tab w:val="left" w:pos="1364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242670">
        <w:rPr>
          <w:sz w:val="28"/>
          <w:szCs w:val="28"/>
        </w:rPr>
        <w:t>Коррупционные риски - это заложенные в системе размещения государственного и муниципального заказа вероятные возможности для действий (бездействия) должностных лиц и рядовых сотрудников, направленные на злоупотребление служебным положением, получением выгоды в виде денег, ценностей, иного имущества или услуг имущественного характера, а также обстоятельства, провоцирующие должностных лиц заказчика на незаконное извлечение материальной и иной выгоды при выполнении своих должностных обязанностей.</w:t>
      </w:r>
      <w:proofErr w:type="gramEnd"/>
    </w:p>
    <w:p w:rsidR="00D30145" w:rsidRPr="00242670" w:rsidRDefault="00D30145" w:rsidP="00D30145">
      <w:pPr>
        <w:pStyle w:val="a3"/>
        <w:numPr>
          <w:ilvl w:val="2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Наличие нижеуказанных критериев при размещении заказа позволяет судить о возможной коррупционной составляющей закупки.</w:t>
      </w:r>
    </w:p>
    <w:p w:rsidR="00D30145" w:rsidRDefault="00D30145" w:rsidP="00D30145">
      <w:pPr>
        <w:pStyle w:val="a3"/>
        <w:numPr>
          <w:ilvl w:val="2"/>
          <w:numId w:val="1"/>
        </w:numPr>
        <w:shd w:val="clear" w:color="auto" w:fill="auto"/>
        <w:tabs>
          <w:tab w:val="left" w:pos="137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Термины и определения, используемые в настоящей Методике, соответствуют положениям Закона.</w:t>
      </w:r>
    </w:p>
    <w:p w:rsidR="00D30145" w:rsidRPr="00242670" w:rsidRDefault="00D30145" w:rsidP="00D30145">
      <w:pPr>
        <w:pStyle w:val="a3"/>
        <w:shd w:val="clear" w:color="auto" w:fill="auto"/>
        <w:tabs>
          <w:tab w:val="left" w:pos="1374"/>
        </w:tabs>
        <w:spacing w:after="0" w:line="240" w:lineRule="auto"/>
        <w:jc w:val="both"/>
        <w:rPr>
          <w:sz w:val="28"/>
          <w:szCs w:val="28"/>
        </w:rPr>
      </w:pPr>
    </w:p>
    <w:p w:rsidR="00D30145" w:rsidRPr="00242670" w:rsidRDefault="00D30145" w:rsidP="00D30145">
      <w:pPr>
        <w:pStyle w:val="a3"/>
        <w:numPr>
          <w:ilvl w:val="1"/>
          <w:numId w:val="1"/>
        </w:numPr>
        <w:shd w:val="clear" w:color="auto" w:fill="auto"/>
        <w:tabs>
          <w:tab w:val="left" w:pos="1048"/>
        </w:tabs>
        <w:spacing w:after="0" w:line="240" w:lineRule="auto"/>
        <w:ind w:firstLine="740"/>
        <w:rPr>
          <w:sz w:val="28"/>
          <w:szCs w:val="28"/>
        </w:rPr>
      </w:pPr>
      <w:r w:rsidRPr="00242670">
        <w:rPr>
          <w:sz w:val="28"/>
          <w:szCs w:val="28"/>
        </w:rPr>
        <w:t>Общие критерии, свидетельствующие о коррупционной направленности</w:t>
      </w:r>
    </w:p>
    <w:p w:rsidR="00D30145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  <w:r w:rsidRPr="00242670">
        <w:rPr>
          <w:sz w:val="28"/>
          <w:szCs w:val="28"/>
        </w:rPr>
        <w:t>процедуры размещения заказа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rPr>
          <w:sz w:val="28"/>
          <w:szCs w:val="28"/>
        </w:rPr>
      </w:pP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отсутствие достаточных для формирования заявки технических характеристик товаров (работ, услуг);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наличие описательных характеристик товара (работ, услуг), ведущих к ограничению конкуренции;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несоответствие наименования размещаемого заказа технической спецификации и проекту контракта;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lastRenderedPageBreak/>
        <w:t>наличие в документации обязательных требований к участнику размещения заказа, не предусмотренных Законом;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установление требования об исполнении обязательств по контракту в невыполнимо короткие сроки;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отсутствие в проекте контракта условий ответственности заказчика в случае невыполнения своих обязательств;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многократное внесение изменений в конкурсную (аукционную) документацию, особенно по мере приближения к сроку окончания подачи заявок;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необоснованное сокращение срока размещения заказа, вследствие чего может участвовать только участник размещения заказа, имеющий инсайдерскую информацию о закупке, либо уже наполовину выполнивший предлагаемый заказ;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размещение заказа аврально в конце года (квартала). В данном случае велик риск сговора как с благими целями (отдать контракт надежному поставщику, который его исполнит уже после подписания акта сдачи-приемки и получения средств), так и с коррупционными мотивами (отдать контракт под большой «откат» с получением некачественной продукции, работ, услуг);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размещение документов, связанных с размещением заказа в отсканированном виде;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допуск к участию в размещении заказа одного участника или нескольких участников, содержание заявок которых полностью совпадает. При этом по итогам аукциона контракт заключается с минимальным снижением цены.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Исследование рынка.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Определение начальной (максимальной) цены контракта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использование при расчете начальной (максимальной) цены контракта заведомо завышенных ценовых предложений поставщиков (исполнителей);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расчет начальной (максимальной) цены контракта без учета ценовых предложений производителей товаров.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Разработка документации о закупке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несоответствие технического задания имеющимся финансовым ресурсам (закладываемое в техническое задание качество продукции явно не соответствует цене продукции, заложенной в проект контракта);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разработка спецификации под конкретного поставщика, т.е. включение в документацию требований о поставке товаров, выполнении работ, оказании услуг, ограничивающих участие других поставщиков;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несоответствие закупаемого объекта имеющимся у поставщиков ресурсам (т.е. контракт заведомо предполагает </w:t>
      </w:r>
      <w:proofErr w:type="spellStart"/>
      <w:r w:rsidRPr="00242670">
        <w:rPr>
          <w:sz w:val="28"/>
          <w:szCs w:val="28"/>
        </w:rPr>
        <w:t>субконтракты</w:t>
      </w:r>
      <w:proofErr w:type="spellEnd"/>
      <w:r w:rsidRPr="00242670">
        <w:rPr>
          <w:sz w:val="28"/>
          <w:szCs w:val="28"/>
        </w:rPr>
        <w:t xml:space="preserve"> с «заказными» организациями);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неопределенность и противоречивость условий определения поставщика, условий исполнения контракта, условий приемки объекта закупки, гарантийных обязательств, что дает возможность отобрать «нужного» поставщика, играя на неопределенности условий;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необоснованное ограничение круга возможных участников размещения заказа;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ind w:firstLine="116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необоснованное сужение круга удовлетворяющей потребность продукции;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lastRenderedPageBreak/>
        <w:t>необоснованное расширение (ограничение), упрощение (усложнение) необходимых условий контракта и оговорок относительно их исполнения;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формирование большого перечня требований к товару, не влияющих на функциональные и качественные свойства такого товара;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включение требований к товарам в различных частях документации о закупке;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при закупке строительных работ, внесение изменений в проектную документацию путем дополнения сметной документации дополнительными показателями товара, изменения отдельных характеристик товаров с целью усложнения процесса подготовки заявки на участие в закупке;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отсутствие инструкции о порядке заполнения заявки, прямо указывающей </w:t>
      </w:r>
      <w:proofErr w:type="gramStart"/>
      <w:r w:rsidRPr="00242670">
        <w:rPr>
          <w:sz w:val="28"/>
          <w:szCs w:val="28"/>
        </w:rPr>
        <w:t>на те</w:t>
      </w:r>
      <w:proofErr w:type="gramEnd"/>
      <w:r w:rsidRPr="00242670">
        <w:rPr>
          <w:sz w:val="28"/>
          <w:szCs w:val="28"/>
        </w:rPr>
        <w:t xml:space="preserve"> характеристики, которые участник должен отразить в своей заявке.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Размещение извещения о проведении закупки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наличие умышленных орфографических ошибок, описок, а также использование латинских символов в названии предметов закупки, затрудняющих поиск закупки на официальном сайте для размещения информации о размещении заказов;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объединение в одном лоте товаров (работ, услуг), функционально и технологически не связанных между собой.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Вскрытие заявок на участие в конкурсе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оглашение неполной и/или недостоверной информации о предложениях участников конкурса;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сокрытие информации о наличии или отсутствии необходимых документов, перезапись аудиозаписи процедуры вскрытия заявок;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подлог, добавление, изъятие, непринятие заявок на участие в конкурсе.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Заключение контракта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затягивание (препятствие) процедуры обжалования размещения заказа;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необоснованные изменения условий контракта при его заключении;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затягивание (ускорение) заключения контракта;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запрос недопустимых или необъявленных документов и сведений при заключении контракта;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необоснованный отказ от заключения контракта.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Администрирование контракта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необоснованно жесткое администрирование контракта заказчиком вплоть до вмешательства в хозяйственную деятельность поставщика;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затягивание со стороны заказчика сроков предоставления информации, необходимых материалов для исполнения заказа;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навязывание поставщику (исполнителю) дополнительных условий исполнения контракта, не оговоренных изначально при его заключении;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намеренное отсутствие </w:t>
      </w:r>
      <w:proofErr w:type="gramStart"/>
      <w:r w:rsidRPr="00242670">
        <w:rPr>
          <w:sz w:val="28"/>
          <w:szCs w:val="28"/>
        </w:rPr>
        <w:t>контроля за</w:t>
      </w:r>
      <w:proofErr w:type="gramEnd"/>
      <w:r w:rsidRPr="00242670">
        <w:rPr>
          <w:sz w:val="28"/>
          <w:szCs w:val="28"/>
        </w:rPr>
        <w:t xml:space="preserve"> исполнением гарантийных обязательств по контракту либо игнорирование гарантийного периода;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необоснованные претензии по объему и срокам гарантий;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изменение заказчиком условий гарантийного обслуживания.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242670">
        <w:rPr>
          <w:sz w:val="28"/>
          <w:szCs w:val="28"/>
        </w:rPr>
        <w:t>Приемка продукции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необоснованно жесткие (мягкие) или неоговоренные в контракте условия приемки товаров (работ, услуг) по контракту;</w:t>
      </w:r>
    </w:p>
    <w:p w:rsidR="00D30145" w:rsidRPr="00242670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lastRenderedPageBreak/>
        <w:t>необоснованное затягивание (ускорение) приемки и оплаты по контракту;</w:t>
      </w:r>
    </w:p>
    <w:p w:rsidR="00D30145" w:rsidRDefault="00D30145" w:rsidP="00D30145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приемка и оплата товаров (работ, услуг), которые в действительности не поставлены (не выполнены, не оказаны) либо не соответствуют изначально заявленным требованиям контракта</w:t>
      </w:r>
      <w:r>
        <w:rPr>
          <w:sz w:val="28"/>
          <w:szCs w:val="28"/>
        </w:rPr>
        <w:t>.</w:t>
      </w:r>
    </w:p>
    <w:p w:rsidR="00D30145" w:rsidRPr="00242670" w:rsidRDefault="00D30145" w:rsidP="00D30145">
      <w:pPr>
        <w:pStyle w:val="a3"/>
        <w:shd w:val="clear" w:color="auto" w:fill="auto"/>
        <w:tabs>
          <w:tab w:val="left" w:pos="922"/>
        </w:tabs>
        <w:spacing w:after="0" w:line="240" w:lineRule="auto"/>
        <w:jc w:val="both"/>
        <w:rPr>
          <w:sz w:val="28"/>
          <w:szCs w:val="28"/>
        </w:rPr>
      </w:pPr>
    </w:p>
    <w:p w:rsidR="00D30145" w:rsidRDefault="00D30145" w:rsidP="00D30145">
      <w:pPr>
        <w:pStyle w:val="a3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242670">
        <w:rPr>
          <w:sz w:val="28"/>
          <w:szCs w:val="28"/>
        </w:rPr>
        <w:t>3. Область и порядок применения настоящей методики</w:t>
      </w:r>
    </w:p>
    <w:p w:rsidR="00D30145" w:rsidRPr="00242670" w:rsidRDefault="00D30145" w:rsidP="00D30145">
      <w:pPr>
        <w:pStyle w:val="a3"/>
        <w:shd w:val="clear" w:color="auto" w:fill="auto"/>
        <w:spacing w:after="0" w:line="240" w:lineRule="auto"/>
        <w:ind w:firstLine="720"/>
        <w:rPr>
          <w:sz w:val="28"/>
          <w:szCs w:val="28"/>
        </w:rPr>
      </w:pPr>
    </w:p>
    <w:p w:rsidR="00D30145" w:rsidRPr="00242670" w:rsidRDefault="00D30145" w:rsidP="00D30145">
      <w:pPr>
        <w:pStyle w:val="a3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Положения Методики рекомендуются к применению заказчиками </w:t>
      </w:r>
      <w:proofErr w:type="spellStart"/>
      <w:r w:rsidR="00821A27">
        <w:rPr>
          <w:sz w:val="28"/>
          <w:szCs w:val="28"/>
        </w:rPr>
        <w:t>Ольхово-Рогского</w:t>
      </w:r>
      <w:proofErr w:type="spellEnd"/>
      <w:r w:rsidR="00821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42670">
        <w:rPr>
          <w:sz w:val="28"/>
          <w:szCs w:val="28"/>
        </w:rPr>
        <w:t xml:space="preserve"> относительно ко всем этапам размещения заказа и исполнения контракта; от формирования потребности в закупке и подготовки технического задания до приемки и оплаты поставленных товаров (выполненных работ, оказанных услуг).</w:t>
      </w:r>
    </w:p>
    <w:p w:rsidR="00D30145" w:rsidRPr="00242670" w:rsidRDefault="00D30145" w:rsidP="00D30145">
      <w:pPr>
        <w:pStyle w:val="a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Применение Методики рекомендуется для включения в ведомственные планы заказчиков по противодействию коррупции.</w:t>
      </w:r>
    </w:p>
    <w:p w:rsidR="00D30145" w:rsidRPr="00242670" w:rsidRDefault="00D30145" w:rsidP="00D30145">
      <w:pPr>
        <w:pStyle w:val="a3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>Применение Методики вправе осуществлять исключительно должностные лица заказчиков, лично не заинтересованные в результате закупки, и не связанные с самим процессом размещения заказа (юридические службы, контрольно-ревизионные отделы и т.д.).</w:t>
      </w:r>
    </w:p>
    <w:p w:rsidR="00D30145" w:rsidRDefault="00D30145" w:rsidP="00D30145">
      <w:pPr>
        <w:pStyle w:val="a3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2670">
        <w:rPr>
          <w:sz w:val="28"/>
          <w:szCs w:val="28"/>
        </w:rPr>
        <w:t xml:space="preserve">В случае выявления лицами, указанными в п. 3 раздела 3 Методики, перечисленных критериев, свидетельствующих о </w:t>
      </w:r>
      <w:proofErr w:type="spellStart"/>
      <w:r w:rsidRPr="00242670">
        <w:rPr>
          <w:sz w:val="28"/>
          <w:szCs w:val="28"/>
        </w:rPr>
        <w:t>коррупционноемкости</w:t>
      </w:r>
      <w:proofErr w:type="spellEnd"/>
      <w:r w:rsidRPr="00242670">
        <w:rPr>
          <w:sz w:val="28"/>
          <w:szCs w:val="28"/>
        </w:rPr>
        <w:t xml:space="preserve"> закупки, информация о такой закупке доводится до сведения руководителя и ответственных должностных лиц заказчика для принятия всех необходимых мер по предотвращению, устранению и недопущению проявлений коррупции в дальнейшем.</w:t>
      </w:r>
    </w:p>
    <w:p w:rsidR="00D30145" w:rsidRDefault="00D30145" w:rsidP="00D30145">
      <w:pPr>
        <w:pStyle w:val="a3"/>
        <w:shd w:val="clear" w:color="auto" w:fill="auto"/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</w:p>
    <w:p w:rsidR="00D30145" w:rsidRPr="00821A27" w:rsidRDefault="00D30145" w:rsidP="00D30145">
      <w:pPr>
        <w:pStyle w:val="a3"/>
        <w:shd w:val="clear" w:color="auto" w:fill="auto"/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</w:p>
    <w:p w:rsidR="00D30145" w:rsidRPr="00821A27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  <w:rPr>
          <w:sz w:val="28"/>
          <w:szCs w:val="28"/>
        </w:rPr>
      </w:pPr>
      <w:r w:rsidRPr="00821A27">
        <w:rPr>
          <w:sz w:val="28"/>
          <w:szCs w:val="28"/>
        </w:rPr>
        <w:t xml:space="preserve">Глава </w:t>
      </w:r>
      <w:proofErr w:type="spellStart"/>
      <w:r w:rsidR="00821A27" w:rsidRPr="00821A27">
        <w:rPr>
          <w:sz w:val="28"/>
          <w:szCs w:val="28"/>
        </w:rPr>
        <w:t>Ольхово-Рогского</w:t>
      </w:r>
      <w:proofErr w:type="spellEnd"/>
    </w:p>
    <w:p w:rsidR="00D30145" w:rsidRPr="00821A27" w:rsidRDefault="00D30145" w:rsidP="00D30145">
      <w:pPr>
        <w:pStyle w:val="a3"/>
        <w:shd w:val="clear" w:color="auto" w:fill="auto"/>
        <w:tabs>
          <w:tab w:val="left" w:pos="1162"/>
        </w:tabs>
        <w:spacing w:after="0" w:line="240" w:lineRule="auto"/>
        <w:jc w:val="both"/>
        <w:rPr>
          <w:sz w:val="28"/>
          <w:szCs w:val="28"/>
        </w:rPr>
      </w:pPr>
      <w:r w:rsidRPr="00821A27">
        <w:rPr>
          <w:sz w:val="28"/>
          <w:szCs w:val="28"/>
        </w:rPr>
        <w:t xml:space="preserve">сельского поселения                                     </w:t>
      </w:r>
      <w:r w:rsidR="00821A27" w:rsidRPr="00821A27">
        <w:rPr>
          <w:sz w:val="28"/>
          <w:szCs w:val="28"/>
        </w:rPr>
        <w:t xml:space="preserve">                           </w:t>
      </w:r>
      <w:r w:rsidRPr="00821A27">
        <w:rPr>
          <w:sz w:val="28"/>
          <w:szCs w:val="28"/>
        </w:rPr>
        <w:t xml:space="preserve"> В.А. </w:t>
      </w:r>
      <w:r w:rsidR="00821A27" w:rsidRPr="00821A27">
        <w:rPr>
          <w:sz w:val="28"/>
          <w:szCs w:val="28"/>
        </w:rPr>
        <w:t>Болдырев</w:t>
      </w:r>
    </w:p>
    <w:p w:rsidR="00D30145" w:rsidRPr="00242670" w:rsidRDefault="00D30145" w:rsidP="00D30145">
      <w:pPr>
        <w:pStyle w:val="a3"/>
        <w:shd w:val="clear" w:color="auto" w:fill="auto"/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</w:p>
    <w:p w:rsidR="00E66CFC" w:rsidRDefault="00E66CFC"/>
    <w:sectPr w:rsidR="00E66CFC" w:rsidSect="00D30145">
      <w:footerReference w:type="default" r:id="rId8"/>
      <w:pgSz w:w="11905" w:h="16837"/>
      <w:pgMar w:top="629" w:right="725" w:bottom="826" w:left="13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60" w:rsidRDefault="00404F60">
      <w:r>
        <w:separator/>
      </w:r>
    </w:p>
  </w:endnote>
  <w:endnote w:type="continuationSeparator" w:id="0">
    <w:p w:rsidR="00404F60" w:rsidRDefault="0040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3B" w:rsidRDefault="00D30145">
    <w:pPr>
      <w:pStyle w:val="a5"/>
      <w:framePr w:w="12125" w:h="163" w:wrap="none" w:vAnchor="text" w:hAnchor="page" w:x="1" w:y="-912"/>
      <w:shd w:val="clear" w:color="auto" w:fill="auto"/>
      <w:ind w:left="11088"/>
    </w:pPr>
    <w:r>
      <w:fldChar w:fldCharType="begin"/>
    </w:r>
    <w:r>
      <w:instrText xml:space="preserve"> PAGE \* MERGEFORMAT </w:instrText>
    </w:r>
    <w:r>
      <w:fldChar w:fldCharType="separate"/>
    </w:r>
    <w:r w:rsidR="00D40A6B" w:rsidRPr="00D40A6B">
      <w:rPr>
        <w:rStyle w:val="115p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60" w:rsidRDefault="00404F60">
      <w:r>
        <w:separator/>
      </w:r>
    </w:p>
  </w:footnote>
  <w:footnote w:type="continuationSeparator" w:id="0">
    <w:p w:rsidR="00404F60" w:rsidRDefault="0040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5"/>
    <w:rsid w:val="003A38EF"/>
    <w:rsid w:val="00404F60"/>
    <w:rsid w:val="00634A4E"/>
    <w:rsid w:val="0080629B"/>
    <w:rsid w:val="00821A27"/>
    <w:rsid w:val="00841686"/>
    <w:rsid w:val="009C0977"/>
    <w:rsid w:val="00D30145"/>
    <w:rsid w:val="00D40A6B"/>
    <w:rsid w:val="00E66CFC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3014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D301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5pt">
    <w:name w:val="Колонтитул + 11.5 pt"/>
    <w:basedOn w:val="a4"/>
    <w:uiPriority w:val="99"/>
    <w:rsid w:val="00D3014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30145"/>
    <w:pPr>
      <w:shd w:val="clear" w:color="auto" w:fill="FFFFFF"/>
      <w:spacing w:after="900"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301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D301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97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3014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D301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5pt">
    <w:name w:val="Колонтитул + 11.5 pt"/>
    <w:basedOn w:val="a4"/>
    <w:uiPriority w:val="99"/>
    <w:rsid w:val="00D3014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30145"/>
    <w:pPr>
      <w:shd w:val="clear" w:color="auto" w:fill="FFFFFF"/>
      <w:spacing w:after="900"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301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D301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97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2013-08-09T11:07:00Z</cp:lastPrinted>
  <dcterms:created xsi:type="dcterms:W3CDTF">2014-04-03T12:28:00Z</dcterms:created>
  <dcterms:modified xsi:type="dcterms:W3CDTF">2014-04-03T12:28:00Z</dcterms:modified>
</cp:coreProperties>
</file>